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6B" w:rsidRPr="004B5D6B" w:rsidRDefault="004B5D6B" w:rsidP="004B5D6B">
      <w:pPr>
        <w:pBdr>
          <w:top w:val="single" w:sz="2" w:space="1" w:color="4D1254"/>
        </w:pBdr>
        <w:spacing w:after="60" w:line="240" w:lineRule="exact"/>
        <w:rPr>
          <w:rFonts w:eastAsia="Calibri"/>
          <w:color w:val="4D1254"/>
        </w:rPr>
      </w:pPr>
      <w:bookmarkStart w:id="0" w:name="_GoBack"/>
      <w:bookmarkEnd w:id="0"/>
      <w:r w:rsidRPr="004B5D6B">
        <w:rPr>
          <w:rFonts w:eastAsia="Calibri"/>
          <w:color w:val="4D1254"/>
        </w:rPr>
        <w:t>Department: Conformity Assessment Centre</w:t>
      </w:r>
    </w:p>
    <w:p w:rsidR="004B5D6B" w:rsidRPr="004B5D6B" w:rsidRDefault="004B5D6B" w:rsidP="004B5D6B">
      <w:pPr>
        <w:pBdr>
          <w:top w:val="single" w:sz="2" w:space="1" w:color="4D1254"/>
        </w:pBdr>
        <w:spacing w:after="60" w:line="240" w:lineRule="exact"/>
        <w:rPr>
          <w:rFonts w:eastAsia="Calibri"/>
          <w:color w:val="4D1254"/>
        </w:rPr>
      </w:pPr>
      <w:r w:rsidRPr="004B5D6B">
        <w:rPr>
          <w:rFonts w:eastAsia="Calibri"/>
          <w:color w:val="4D1254"/>
        </w:rPr>
        <w:t>Division: Inspection</w:t>
      </w:r>
    </w:p>
    <w:p w:rsidR="004B5D6B" w:rsidRPr="004B5D6B" w:rsidRDefault="004B5D6B" w:rsidP="004B5D6B">
      <w:pPr>
        <w:pBdr>
          <w:top w:val="single" w:sz="2" w:space="1" w:color="4D1254"/>
        </w:pBdr>
        <w:spacing w:after="60" w:line="240" w:lineRule="exact"/>
        <w:rPr>
          <w:rFonts w:eastAsia="Calibri"/>
          <w:color w:val="4D1254"/>
        </w:rPr>
      </w:pPr>
      <w:r w:rsidRPr="004B5D6B">
        <w:rPr>
          <w:rFonts w:eastAsia="Calibri"/>
          <w:color w:val="4D1254"/>
        </w:rPr>
        <w:t>Laboratory: -</w:t>
      </w:r>
    </w:p>
    <w:p w:rsidR="004B5D6B" w:rsidRPr="004B5D6B" w:rsidRDefault="004B5D6B" w:rsidP="004B5D6B">
      <w:pPr>
        <w:rPr>
          <w:rFonts w:eastAsia="Arial"/>
          <w:szCs w:val="18"/>
        </w:rPr>
      </w:pPr>
    </w:p>
    <w:p w:rsidR="004B5D6B" w:rsidRPr="004B5D6B" w:rsidRDefault="004B5D6B" w:rsidP="004B5D6B">
      <w:pPr>
        <w:pBdr>
          <w:top w:val="single" w:sz="24" w:space="3" w:color="4D1254"/>
        </w:pBdr>
        <w:spacing w:after="480" w:line="720" w:lineRule="exact"/>
        <w:contextualSpacing/>
        <w:rPr>
          <w:rFonts w:eastAsia="Arial"/>
          <w:b/>
          <w:bCs/>
          <w:color w:val="4D1254"/>
          <w:sz w:val="60"/>
          <w:szCs w:val="60"/>
        </w:rPr>
      </w:pPr>
      <w:r w:rsidRPr="004B5D6B">
        <w:rPr>
          <w:rFonts w:eastAsia="Arial"/>
          <w:b/>
          <w:bCs/>
          <w:color w:val="4D1254"/>
          <w:sz w:val="60"/>
          <w:szCs w:val="60"/>
        </w:rPr>
        <w:t>Inspection Procedure</w:t>
      </w:r>
    </w:p>
    <w:p w:rsidR="004B5D6B" w:rsidRPr="004B5D6B" w:rsidRDefault="004B5D6B" w:rsidP="004B5D6B">
      <w:pPr>
        <w:rPr>
          <w:rFonts w:eastAsia="Calibri"/>
          <w:sz w:val="22"/>
          <w:szCs w:val="22"/>
        </w:rPr>
      </w:pPr>
      <w:r w:rsidRPr="004B5D6B">
        <w:rPr>
          <w:rFonts w:eastAsia="Arial"/>
          <w:b/>
          <w:bCs/>
          <w:color w:val="4D1254"/>
          <w:sz w:val="42"/>
          <w:szCs w:val="42"/>
        </w:rPr>
        <w:t>CACSM01</w:t>
      </w:r>
      <w:r>
        <w:rPr>
          <w:rFonts w:eastAsia="Arial"/>
          <w:b/>
          <w:bCs/>
          <w:color w:val="4D1254"/>
          <w:sz w:val="42"/>
          <w:szCs w:val="42"/>
        </w:rPr>
        <w:t>P01</w:t>
      </w:r>
    </w:p>
    <w:p w:rsidR="004B5D6B" w:rsidRPr="004B5D6B" w:rsidRDefault="004B5D6B" w:rsidP="004B5D6B">
      <w:pPr>
        <w:rPr>
          <w:rFonts w:eastAsia="Calibri"/>
          <w:sz w:val="22"/>
          <w:szCs w:val="22"/>
        </w:rPr>
      </w:pPr>
    </w:p>
    <w:p w:rsidR="004B5D6B" w:rsidRPr="004B5D6B" w:rsidRDefault="004B5D6B" w:rsidP="004B5D6B">
      <w:pPr>
        <w:rPr>
          <w:rFonts w:eastAsia="Calibri"/>
          <w:sz w:val="22"/>
          <w:szCs w:val="22"/>
        </w:rPr>
      </w:pPr>
    </w:p>
    <w:p w:rsidR="004B5D6B" w:rsidRPr="004B5D6B" w:rsidRDefault="004B5D6B" w:rsidP="004B5D6B">
      <w:pPr>
        <w:rPr>
          <w:rFonts w:eastAsia="Calibri"/>
          <w:sz w:val="22"/>
          <w:szCs w:val="22"/>
        </w:rPr>
      </w:pPr>
    </w:p>
    <w:p w:rsidR="004B5D6B" w:rsidRPr="004B5D6B" w:rsidRDefault="004B5D6B" w:rsidP="004B5D6B">
      <w:pPr>
        <w:rPr>
          <w:rFonts w:eastAsia="Arial"/>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253"/>
      </w:tblGrid>
      <w:tr w:rsidR="004B5D6B" w:rsidRPr="004B5D6B" w:rsidTr="000C18E4">
        <w:trPr>
          <w:trHeight w:hRule="exact" w:val="1800"/>
        </w:trPr>
        <w:tc>
          <w:tcPr>
            <w:tcW w:w="4395" w:type="dxa"/>
            <w:tcBorders>
              <w:top w:val="single" w:sz="6" w:space="0" w:color="4D1254"/>
              <w:left w:val="nil"/>
              <w:bottom w:val="single" w:sz="6" w:space="0" w:color="4D1254"/>
              <w:right w:val="nil"/>
            </w:tcBorders>
            <w:hideMark/>
          </w:tcPr>
          <w:p w:rsidR="004B5D6B" w:rsidRPr="004B5D6B" w:rsidRDefault="004B5D6B" w:rsidP="004B5D6B">
            <w:pPr>
              <w:spacing w:line="280" w:lineRule="exact"/>
              <w:rPr>
                <w:rFonts w:eastAsia="Calibri"/>
                <w:b/>
                <w:bCs/>
                <w:color w:val="4D1254"/>
                <w:szCs w:val="18"/>
              </w:rPr>
            </w:pPr>
            <w:r w:rsidRPr="004B5D6B">
              <w:rPr>
                <w:rFonts w:eastAsia="Calibri"/>
                <w:b/>
                <w:bCs/>
                <w:color w:val="4D1254"/>
                <w:szCs w:val="18"/>
              </w:rPr>
              <w:t>Issue No. &amp; Date</w:t>
            </w:r>
          </w:p>
          <w:p w:rsidR="004B5D6B" w:rsidRPr="004B5D6B" w:rsidRDefault="004B5D6B" w:rsidP="00661BCC">
            <w:pPr>
              <w:spacing w:line="320" w:lineRule="exact"/>
              <w:rPr>
                <w:rFonts w:eastAsia="Calibri"/>
                <w:color w:val="4D1254"/>
                <w:szCs w:val="18"/>
              </w:rPr>
            </w:pPr>
            <w:r w:rsidRPr="004B5D6B">
              <w:rPr>
                <w:rFonts w:eastAsia="Calibri"/>
                <w:color w:val="4D1254"/>
                <w:szCs w:val="18"/>
              </w:rPr>
              <w:t>No. (</w:t>
            </w:r>
            <w:r w:rsidR="00661BCC">
              <w:rPr>
                <w:rFonts w:eastAsia="Calibri"/>
                <w:color w:val="4D1254"/>
                <w:szCs w:val="18"/>
              </w:rPr>
              <w:t>4</w:t>
            </w:r>
            <w:r w:rsidRPr="004B5D6B">
              <w:rPr>
                <w:rFonts w:eastAsia="Calibri"/>
                <w:color w:val="4D1254"/>
                <w:szCs w:val="18"/>
              </w:rPr>
              <w:t>)</w:t>
            </w:r>
          </w:p>
          <w:p w:rsidR="004B5D6B" w:rsidRPr="004B5D6B" w:rsidRDefault="004B5D6B" w:rsidP="004B5D6B">
            <w:pPr>
              <w:spacing w:line="320" w:lineRule="exact"/>
              <w:rPr>
                <w:rFonts w:eastAsia="Calibri"/>
                <w:color w:val="4D1254"/>
                <w:szCs w:val="18"/>
              </w:rPr>
            </w:pPr>
            <w:r w:rsidRPr="004B5D6B">
              <w:rPr>
                <w:rFonts w:eastAsia="Calibri"/>
                <w:color w:val="4D1254"/>
                <w:szCs w:val="18"/>
              </w:rPr>
              <w:t>15/01/2020</w:t>
            </w:r>
          </w:p>
        </w:tc>
        <w:tc>
          <w:tcPr>
            <w:tcW w:w="253" w:type="dxa"/>
          </w:tcPr>
          <w:p w:rsidR="004B5D6B" w:rsidRPr="004B5D6B" w:rsidRDefault="004B5D6B" w:rsidP="004B5D6B">
            <w:pPr>
              <w:spacing w:line="320" w:lineRule="exact"/>
              <w:rPr>
                <w:rFonts w:eastAsia="Calibri"/>
                <w:color w:val="4D1254"/>
                <w:szCs w:val="18"/>
              </w:rPr>
            </w:pPr>
          </w:p>
        </w:tc>
      </w:tr>
      <w:tr w:rsidR="004B5D6B" w:rsidRPr="004B5D6B" w:rsidTr="000C18E4">
        <w:trPr>
          <w:trHeight w:hRule="exact" w:val="1800"/>
        </w:trPr>
        <w:tc>
          <w:tcPr>
            <w:tcW w:w="4395" w:type="dxa"/>
            <w:tcBorders>
              <w:top w:val="single" w:sz="6" w:space="0" w:color="4D1254"/>
              <w:left w:val="nil"/>
              <w:bottom w:val="nil"/>
              <w:right w:val="nil"/>
            </w:tcBorders>
          </w:tcPr>
          <w:p w:rsidR="004B5D6B" w:rsidRPr="004B5D6B" w:rsidRDefault="004B5D6B" w:rsidP="004B5D6B">
            <w:pPr>
              <w:spacing w:line="280" w:lineRule="exact"/>
              <w:rPr>
                <w:rFonts w:eastAsia="Calibri"/>
                <w:b/>
                <w:bCs/>
                <w:color w:val="4D1254"/>
                <w:szCs w:val="18"/>
              </w:rPr>
            </w:pPr>
            <w:r w:rsidRPr="004B5D6B">
              <w:rPr>
                <w:rFonts w:eastAsia="Calibri"/>
                <w:b/>
                <w:bCs/>
                <w:color w:val="4D1254"/>
                <w:szCs w:val="18"/>
              </w:rPr>
              <w:t>Revision No. &amp; Date</w:t>
            </w:r>
          </w:p>
          <w:p w:rsidR="004B5D6B" w:rsidRPr="004B5D6B" w:rsidRDefault="004B5D6B" w:rsidP="004B5D6B">
            <w:pPr>
              <w:spacing w:line="320" w:lineRule="exact"/>
              <w:rPr>
                <w:rFonts w:eastAsia="Calibri"/>
                <w:color w:val="4D1254"/>
                <w:szCs w:val="18"/>
              </w:rPr>
            </w:pPr>
            <w:r w:rsidRPr="004B5D6B">
              <w:rPr>
                <w:rFonts w:eastAsia="Calibri"/>
                <w:color w:val="4D1254"/>
                <w:szCs w:val="18"/>
              </w:rPr>
              <w:t>No. (</w:t>
            </w:r>
            <w:r w:rsidR="003A1FE4">
              <w:rPr>
                <w:rFonts w:eastAsia="Calibri"/>
                <w:color w:val="4D1254"/>
                <w:szCs w:val="18"/>
              </w:rPr>
              <w:t>3</w:t>
            </w:r>
            <w:r w:rsidRPr="004B5D6B">
              <w:rPr>
                <w:rFonts w:eastAsia="Calibri"/>
                <w:color w:val="4D1254"/>
                <w:szCs w:val="18"/>
              </w:rPr>
              <w:t>)</w:t>
            </w:r>
          </w:p>
          <w:p w:rsidR="004B5D6B" w:rsidRPr="004B5D6B" w:rsidRDefault="003A1FE4" w:rsidP="004B5D6B">
            <w:pPr>
              <w:spacing w:line="320" w:lineRule="exact"/>
              <w:rPr>
                <w:rFonts w:eastAsia="Calibri"/>
                <w:color w:val="4D1254"/>
                <w:szCs w:val="18"/>
              </w:rPr>
            </w:pPr>
            <w:r>
              <w:rPr>
                <w:rFonts w:eastAsia="Calibri"/>
                <w:color w:val="4D1254"/>
                <w:szCs w:val="18"/>
              </w:rPr>
              <w:t>14</w:t>
            </w:r>
            <w:r w:rsidR="004B5D6B" w:rsidRPr="004B5D6B">
              <w:rPr>
                <w:rFonts w:eastAsia="Calibri"/>
                <w:color w:val="4D1254"/>
                <w:szCs w:val="18"/>
              </w:rPr>
              <w:t>/</w:t>
            </w:r>
            <w:r>
              <w:rPr>
                <w:rFonts w:eastAsia="Calibri"/>
                <w:color w:val="4D1254"/>
                <w:szCs w:val="18"/>
              </w:rPr>
              <w:t>12</w:t>
            </w:r>
            <w:r w:rsidR="004B5D6B" w:rsidRPr="004B5D6B">
              <w:rPr>
                <w:rFonts w:eastAsia="Calibri"/>
                <w:color w:val="4D1254"/>
                <w:szCs w:val="18"/>
              </w:rPr>
              <w:t>/2021</w:t>
            </w:r>
          </w:p>
          <w:p w:rsidR="004B5D6B" w:rsidRPr="004B5D6B" w:rsidRDefault="004B5D6B" w:rsidP="004B5D6B">
            <w:pPr>
              <w:rPr>
                <w:rFonts w:eastAsia="Calibri"/>
                <w:szCs w:val="18"/>
              </w:rPr>
            </w:pPr>
          </w:p>
          <w:p w:rsidR="004B5D6B" w:rsidRPr="004B5D6B" w:rsidRDefault="004B5D6B" w:rsidP="004B5D6B">
            <w:pPr>
              <w:rPr>
                <w:rFonts w:eastAsia="Calibri"/>
                <w:szCs w:val="18"/>
              </w:rPr>
            </w:pPr>
          </w:p>
          <w:p w:rsidR="004B5D6B" w:rsidRPr="004B5D6B" w:rsidRDefault="004B5D6B" w:rsidP="004B5D6B">
            <w:pPr>
              <w:rPr>
                <w:rFonts w:eastAsia="Calibri"/>
                <w:szCs w:val="18"/>
              </w:rPr>
            </w:pPr>
          </w:p>
          <w:p w:rsidR="004B5D6B" w:rsidRPr="004B5D6B" w:rsidRDefault="004B5D6B" w:rsidP="004B5D6B">
            <w:pPr>
              <w:rPr>
                <w:rFonts w:eastAsia="Calibri"/>
                <w:szCs w:val="18"/>
              </w:rPr>
            </w:pPr>
          </w:p>
          <w:p w:rsidR="004B5D6B" w:rsidRPr="004B5D6B" w:rsidRDefault="004B5D6B" w:rsidP="004B5D6B">
            <w:pPr>
              <w:rPr>
                <w:rFonts w:eastAsia="Calibri"/>
                <w:szCs w:val="18"/>
              </w:rPr>
            </w:pPr>
          </w:p>
          <w:p w:rsidR="004B5D6B" w:rsidRPr="004B5D6B" w:rsidRDefault="004B5D6B" w:rsidP="004B5D6B">
            <w:pPr>
              <w:rPr>
                <w:rFonts w:eastAsia="Calibri"/>
                <w:szCs w:val="18"/>
              </w:rPr>
            </w:pPr>
          </w:p>
          <w:p w:rsidR="004B5D6B" w:rsidRPr="004B5D6B" w:rsidRDefault="004B5D6B" w:rsidP="004B5D6B">
            <w:pPr>
              <w:rPr>
                <w:rFonts w:eastAsia="Calibri"/>
                <w:szCs w:val="18"/>
              </w:rPr>
            </w:pPr>
          </w:p>
          <w:p w:rsidR="004B5D6B" w:rsidRPr="004B5D6B" w:rsidRDefault="004B5D6B" w:rsidP="004B5D6B">
            <w:pPr>
              <w:rPr>
                <w:rFonts w:eastAsia="Calibri"/>
                <w:szCs w:val="18"/>
              </w:rPr>
            </w:pPr>
          </w:p>
          <w:p w:rsidR="004B5D6B" w:rsidRPr="004B5D6B" w:rsidRDefault="004B5D6B" w:rsidP="004B5D6B">
            <w:pPr>
              <w:tabs>
                <w:tab w:val="left" w:pos="1647"/>
              </w:tabs>
              <w:rPr>
                <w:rFonts w:eastAsia="Calibri"/>
                <w:szCs w:val="18"/>
              </w:rPr>
            </w:pPr>
            <w:r w:rsidRPr="004B5D6B">
              <w:rPr>
                <w:rFonts w:eastAsia="Calibri"/>
                <w:szCs w:val="18"/>
              </w:rPr>
              <w:tab/>
            </w:r>
          </w:p>
        </w:tc>
        <w:tc>
          <w:tcPr>
            <w:tcW w:w="253" w:type="dxa"/>
          </w:tcPr>
          <w:p w:rsidR="004B5D6B" w:rsidRPr="004B5D6B" w:rsidRDefault="004B5D6B" w:rsidP="004B5D6B">
            <w:pPr>
              <w:spacing w:line="320" w:lineRule="exact"/>
              <w:rPr>
                <w:rFonts w:eastAsia="Calibri"/>
                <w:color w:val="4D1254"/>
                <w:szCs w:val="18"/>
              </w:rPr>
            </w:pPr>
          </w:p>
        </w:tc>
      </w:tr>
    </w:tbl>
    <w:p w:rsidR="004B5D6B" w:rsidRPr="004B5D6B" w:rsidRDefault="004B5D6B" w:rsidP="004B5D6B">
      <w:pPr>
        <w:rPr>
          <w:rFonts w:eastAsia="Calibri"/>
          <w:sz w:val="22"/>
          <w:szCs w:val="22"/>
        </w:rPr>
      </w:pPr>
    </w:p>
    <w:p w:rsidR="004B5D6B" w:rsidRPr="004B5D6B" w:rsidRDefault="004B5D6B" w:rsidP="004B5D6B">
      <w:pPr>
        <w:rPr>
          <w:rFonts w:eastAsia="Calibri"/>
          <w:sz w:val="22"/>
          <w:szCs w:val="22"/>
        </w:rPr>
      </w:pPr>
    </w:p>
    <w:p w:rsidR="004B5D6B" w:rsidRPr="004B5D6B" w:rsidRDefault="004B5D6B" w:rsidP="004B5D6B">
      <w:pPr>
        <w:rPr>
          <w:rFonts w:eastAsia="Calibri"/>
          <w:sz w:val="22"/>
          <w:szCs w:val="22"/>
        </w:rPr>
      </w:pPr>
    </w:p>
    <w:p w:rsidR="004B5D6B" w:rsidRPr="004B5D6B" w:rsidRDefault="004B5D6B" w:rsidP="004B5D6B">
      <w:pPr>
        <w:rPr>
          <w:rFonts w:eastAsia="Calibri"/>
          <w:sz w:val="22"/>
          <w:szCs w:val="22"/>
        </w:rPr>
      </w:pPr>
      <w:r w:rsidRPr="004B5D6B">
        <w:rPr>
          <w:rFonts w:eastAsia="Calibri"/>
          <w:sz w:val="22"/>
          <w:szCs w:val="22"/>
        </w:rPr>
        <w:t xml:space="preserve">Prepared by: </w:t>
      </w:r>
      <w:r w:rsidRPr="004B5D6B">
        <w:rPr>
          <w:rFonts w:eastAsia="Calibri"/>
          <w:sz w:val="22"/>
          <w:szCs w:val="22"/>
        </w:rPr>
        <w:tab/>
      </w:r>
      <w:r w:rsidRPr="004B5D6B">
        <w:rPr>
          <w:rFonts w:eastAsia="Calibri"/>
          <w:sz w:val="22"/>
          <w:szCs w:val="22"/>
        </w:rPr>
        <w:tab/>
      </w:r>
      <w:r w:rsidRPr="004B5D6B">
        <w:rPr>
          <w:rFonts w:eastAsia="Calibri"/>
          <w:sz w:val="22"/>
          <w:szCs w:val="22"/>
        </w:rPr>
        <w:tab/>
      </w:r>
      <w:r w:rsidRPr="004B5D6B">
        <w:rPr>
          <w:rFonts w:eastAsia="Calibri"/>
          <w:sz w:val="22"/>
          <w:szCs w:val="22"/>
        </w:rPr>
        <w:tab/>
      </w:r>
      <w:r w:rsidRPr="004B5D6B">
        <w:rPr>
          <w:rFonts w:eastAsia="Calibri"/>
          <w:sz w:val="22"/>
          <w:szCs w:val="22"/>
        </w:rPr>
        <w:tab/>
        <w:t>Approved by:</w:t>
      </w:r>
    </w:p>
    <w:p w:rsidR="004B5D6B" w:rsidRPr="004B5D6B" w:rsidRDefault="004B5D6B" w:rsidP="004B5D6B">
      <w:pPr>
        <w:rPr>
          <w:rFonts w:eastAsia="Calibri"/>
          <w:sz w:val="22"/>
          <w:szCs w:val="22"/>
        </w:rPr>
      </w:pPr>
      <w:r w:rsidRPr="004B5D6B">
        <w:rPr>
          <w:rFonts w:eastAsia="Calibri"/>
          <w:sz w:val="22"/>
          <w:szCs w:val="22"/>
        </w:rPr>
        <w:t>Manager of Inspection</w:t>
      </w:r>
      <w:r w:rsidRPr="004B5D6B">
        <w:rPr>
          <w:rFonts w:eastAsia="Calibri"/>
          <w:sz w:val="22"/>
          <w:szCs w:val="22"/>
        </w:rPr>
        <w:tab/>
      </w:r>
      <w:r w:rsidRPr="004B5D6B">
        <w:rPr>
          <w:rFonts w:eastAsia="Calibri"/>
          <w:sz w:val="22"/>
          <w:szCs w:val="22"/>
        </w:rPr>
        <w:tab/>
      </w:r>
      <w:r w:rsidRPr="004B5D6B">
        <w:rPr>
          <w:rFonts w:eastAsia="Calibri"/>
          <w:sz w:val="22"/>
          <w:szCs w:val="22"/>
        </w:rPr>
        <w:tab/>
        <w:t>Director of Conformity Assessment Centre</w:t>
      </w:r>
    </w:p>
    <w:p w:rsidR="004B5D6B" w:rsidRPr="004B5D6B" w:rsidRDefault="004B5D6B" w:rsidP="004B5D6B">
      <w:pPr>
        <w:rPr>
          <w:rFonts w:eastAsia="Calibri"/>
          <w:sz w:val="22"/>
          <w:szCs w:val="22"/>
        </w:rPr>
      </w:pPr>
      <w:r w:rsidRPr="004B5D6B">
        <w:rPr>
          <w:rFonts w:eastAsia="Calibri"/>
          <w:sz w:val="22"/>
          <w:szCs w:val="22"/>
        </w:rPr>
        <w:t>Eng. Mahmoud Mustafa</w:t>
      </w:r>
      <w:r w:rsidRPr="004B5D6B">
        <w:rPr>
          <w:rFonts w:eastAsia="Calibri"/>
          <w:sz w:val="22"/>
          <w:szCs w:val="22"/>
        </w:rPr>
        <w:tab/>
      </w:r>
      <w:r w:rsidRPr="004B5D6B">
        <w:rPr>
          <w:rFonts w:eastAsia="Calibri"/>
          <w:sz w:val="22"/>
          <w:szCs w:val="22"/>
        </w:rPr>
        <w:tab/>
      </w:r>
      <w:r w:rsidRPr="004B5D6B">
        <w:rPr>
          <w:rFonts w:eastAsia="Calibri"/>
          <w:sz w:val="22"/>
          <w:szCs w:val="22"/>
        </w:rPr>
        <w:tab/>
        <w:t>Eng. Ruba Al-Malkawi</w:t>
      </w:r>
    </w:p>
    <w:p w:rsidR="004B5D6B" w:rsidRPr="004B5D6B" w:rsidRDefault="004B5D6B" w:rsidP="004B5D6B">
      <w:pPr>
        <w:rPr>
          <w:rFonts w:eastAsia="Calibri"/>
          <w:sz w:val="22"/>
          <w:szCs w:val="22"/>
        </w:rPr>
      </w:pPr>
    </w:p>
    <w:p w:rsidR="004B5D6B" w:rsidRPr="004B5D6B" w:rsidRDefault="004B5D6B" w:rsidP="004B5D6B">
      <w:pPr>
        <w:rPr>
          <w:rFonts w:eastAsia="Calibri"/>
          <w:sz w:val="22"/>
          <w:szCs w:val="22"/>
        </w:rPr>
      </w:pPr>
    </w:p>
    <w:p w:rsidR="004B5D6B" w:rsidRPr="004B5D6B" w:rsidRDefault="004B5D6B" w:rsidP="004B5D6B">
      <w:pPr>
        <w:rPr>
          <w:rFonts w:eastAsia="Calibri"/>
          <w:sz w:val="22"/>
          <w:szCs w:val="22"/>
        </w:rPr>
      </w:pPr>
    </w:p>
    <w:p w:rsidR="004B5D6B" w:rsidRPr="004B5D6B" w:rsidRDefault="004B5D6B" w:rsidP="004B5D6B">
      <w:pPr>
        <w:rPr>
          <w:rFonts w:eastAsia="Calibri"/>
          <w:sz w:val="22"/>
          <w:szCs w:val="22"/>
        </w:rPr>
      </w:pPr>
    </w:p>
    <w:p w:rsidR="004B5D6B" w:rsidRPr="004B5D6B" w:rsidRDefault="004B5D6B" w:rsidP="004B5D6B">
      <w:pPr>
        <w:rPr>
          <w:rFonts w:eastAsia="Calibri"/>
          <w:sz w:val="22"/>
          <w:szCs w:val="22"/>
        </w:rPr>
      </w:pPr>
      <w:r w:rsidRPr="004B5D6B">
        <w:rPr>
          <w:rFonts w:eastAsia="Calibri"/>
          <w:sz w:val="22"/>
          <w:szCs w:val="22"/>
        </w:rPr>
        <w:t xml:space="preserve">Date: </w:t>
      </w:r>
      <w:r w:rsidR="003A1FE4">
        <w:rPr>
          <w:rFonts w:eastAsia="Calibri"/>
          <w:sz w:val="22"/>
          <w:szCs w:val="22"/>
        </w:rPr>
        <w:t>14</w:t>
      </w:r>
      <w:r w:rsidRPr="004B5D6B">
        <w:rPr>
          <w:rFonts w:eastAsia="Calibri"/>
          <w:sz w:val="22"/>
          <w:szCs w:val="22"/>
        </w:rPr>
        <w:t>/</w:t>
      </w:r>
      <w:r w:rsidR="003A1FE4">
        <w:rPr>
          <w:rFonts w:eastAsia="Calibri"/>
          <w:sz w:val="22"/>
          <w:szCs w:val="22"/>
        </w:rPr>
        <w:t>12</w:t>
      </w:r>
      <w:r w:rsidRPr="004B5D6B">
        <w:rPr>
          <w:rFonts w:eastAsia="Calibri"/>
          <w:sz w:val="22"/>
          <w:szCs w:val="22"/>
        </w:rPr>
        <w:t>/2021</w:t>
      </w:r>
      <w:r w:rsidRPr="004B5D6B">
        <w:rPr>
          <w:rFonts w:eastAsia="Calibri"/>
          <w:sz w:val="22"/>
          <w:szCs w:val="22"/>
        </w:rPr>
        <w:tab/>
      </w:r>
      <w:r w:rsidRPr="004B5D6B">
        <w:rPr>
          <w:rFonts w:eastAsia="Calibri"/>
          <w:sz w:val="22"/>
          <w:szCs w:val="22"/>
        </w:rPr>
        <w:tab/>
      </w:r>
      <w:r w:rsidRPr="004B5D6B">
        <w:rPr>
          <w:rFonts w:eastAsia="Calibri"/>
          <w:sz w:val="22"/>
          <w:szCs w:val="22"/>
        </w:rPr>
        <w:tab/>
      </w:r>
      <w:r w:rsidRPr="004B5D6B">
        <w:rPr>
          <w:rFonts w:eastAsia="Calibri"/>
          <w:sz w:val="22"/>
          <w:szCs w:val="22"/>
        </w:rPr>
        <w:tab/>
        <w:t xml:space="preserve">Date: </w:t>
      </w:r>
      <w:r w:rsidR="003A1FE4">
        <w:rPr>
          <w:rFonts w:eastAsia="Calibri"/>
          <w:sz w:val="22"/>
          <w:szCs w:val="22"/>
        </w:rPr>
        <w:t>14</w:t>
      </w:r>
      <w:r w:rsidRPr="004B5D6B">
        <w:rPr>
          <w:rFonts w:eastAsia="Calibri"/>
          <w:sz w:val="22"/>
          <w:szCs w:val="22"/>
        </w:rPr>
        <w:t>/</w:t>
      </w:r>
      <w:r w:rsidR="003A1FE4">
        <w:rPr>
          <w:rFonts w:eastAsia="Calibri"/>
          <w:sz w:val="22"/>
          <w:szCs w:val="22"/>
        </w:rPr>
        <w:t>12</w:t>
      </w:r>
      <w:r w:rsidRPr="004B5D6B">
        <w:rPr>
          <w:rFonts w:eastAsia="Calibri"/>
          <w:sz w:val="22"/>
          <w:szCs w:val="22"/>
        </w:rPr>
        <w:t>/2021</w:t>
      </w:r>
    </w:p>
    <w:p w:rsidR="004B5D6B" w:rsidRPr="004B5D6B" w:rsidRDefault="004B5D6B" w:rsidP="004B5D6B">
      <w:pPr>
        <w:rPr>
          <w:rFonts w:eastAsia="Calibri"/>
          <w:sz w:val="22"/>
          <w:szCs w:val="22"/>
        </w:rPr>
      </w:pPr>
    </w:p>
    <w:p w:rsidR="004B5D6B" w:rsidRPr="004B5D6B" w:rsidRDefault="004B5D6B" w:rsidP="004B5D6B">
      <w:pPr>
        <w:rPr>
          <w:rFonts w:eastAsia="Calibri"/>
          <w:sz w:val="22"/>
          <w:szCs w:val="22"/>
        </w:rPr>
      </w:pPr>
    </w:p>
    <w:p w:rsidR="004B5D6B" w:rsidRPr="004B5D6B" w:rsidRDefault="004B5D6B" w:rsidP="004B5D6B">
      <w:pPr>
        <w:rPr>
          <w:rFonts w:eastAsia="Calibri"/>
          <w:sz w:val="22"/>
          <w:szCs w:val="22"/>
        </w:rPr>
      </w:pPr>
    </w:p>
    <w:p w:rsidR="004B5D6B" w:rsidRPr="004B5D6B" w:rsidRDefault="004B5D6B" w:rsidP="004B5D6B">
      <w:pPr>
        <w:rPr>
          <w:rFonts w:eastAsia="Arial"/>
          <w:sz w:val="22"/>
          <w:szCs w:val="22"/>
        </w:rPr>
      </w:pPr>
    </w:p>
    <w:p w:rsidR="004B5D6B" w:rsidRPr="004B5D6B" w:rsidRDefault="004B5D6B" w:rsidP="004B5D6B">
      <w:pPr>
        <w:rPr>
          <w:rFonts w:eastAsia="Arial"/>
          <w:sz w:val="22"/>
          <w:szCs w:val="22"/>
        </w:rPr>
      </w:pPr>
    </w:p>
    <w:p w:rsidR="00F871DA" w:rsidRPr="00151EAC" w:rsidRDefault="00F871DA" w:rsidP="00F871DA">
      <w:pPr>
        <w:rPr>
          <w:rFonts w:asciiTheme="minorBidi" w:hAnsiTheme="minorBidi" w:cstheme="minorBidi"/>
          <w:sz w:val="22"/>
          <w:szCs w:val="22"/>
        </w:rPr>
      </w:pPr>
    </w:p>
    <w:p w:rsidR="00BE7A1A" w:rsidRDefault="000A0A7C" w:rsidP="00BE7A1A">
      <w:pPr>
        <w:pStyle w:val="NormalWeb"/>
        <w:shd w:val="clear" w:color="auto" w:fill="FFFFFF"/>
        <w:spacing w:before="0" w:beforeAutospacing="0" w:after="225" w:afterAutospacing="0"/>
        <w:jc w:val="both"/>
        <w:rPr>
          <w:rFonts w:ascii="Open Sans" w:hAnsi="Open Sans" w:cs="Open Sans"/>
          <w:color w:val="000000"/>
          <w:sz w:val="21"/>
          <w:szCs w:val="21"/>
        </w:rPr>
      </w:pPr>
      <w:r>
        <w:br w:type="page"/>
      </w:r>
    </w:p>
    <w:p w:rsidR="00BD3804" w:rsidRDefault="00BD3804" w:rsidP="00BD3804">
      <w:pPr>
        <w:pStyle w:val="Heading1"/>
      </w:pPr>
      <w:r>
        <w:lastRenderedPageBreak/>
        <w:t xml:space="preserve">Purpose </w:t>
      </w:r>
    </w:p>
    <w:p w:rsidR="00BD3804" w:rsidRDefault="00BD3804" w:rsidP="00BD3804">
      <w:r>
        <w:t xml:space="preserve">This procedure aims to explain the inspection process followed at CAC.  </w:t>
      </w:r>
    </w:p>
    <w:p w:rsidR="00BD3804" w:rsidRDefault="00BD3804" w:rsidP="00BD3804"/>
    <w:p w:rsidR="00BD3804" w:rsidRDefault="00BD3804" w:rsidP="00BD3804"/>
    <w:p w:rsidR="00BD3804" w:rsidRDefault="00BD3804" w:rsidP="00BD3804">
      <w:pPr>
        <w:pStyle w:val="Heading1"/>
      </w:pPr>
      <w:r>
        <w:t xml:space="preserve">Scope </w:t>
      </w:r>
    </w:p>
    <w:p w:rsidR="00BD3804" w:rsidRDefault="00BD3804" w:rsidP="00BD3804">
      <w:r>
        <w:t xml:space="preserve">This procedure applies to all inspections to be carried out by CAC no matter what their type or nature is. However, further details of the inspection process will be in the inspection scheme when it is available. </w:t>
      </w:r>
    </w:p>
    <w:p w:rsidR="00BD3804" w:rsidRDefault="00BD3804" w:rsidP="00BD3804">
      <w:r>
        <w:t xml:space="preserve"> </w:t>
      </w:r>
    </w:p>
    <w:p w:rsidR="00BD3804" w:rsidRDefault="00BD3804" w:rsidP="00BD3804"/>
    <w:p w:rsidR="00BD3804" w:rsidRDefault="00BD3804" w:rsidP="00BD3804">
      <w:pPr>
        <w:pStyle w:val="Heading1"/>
      </w:pPr>
      <w:r>
        <w:t>Responsibilities</w:t>
      </w:r>
    </w:p>
    <w:p w:rsidR="00BD3804" w:rsidRDefault="00BD3804" w:rsidP="00BD3804">
      <w:pPr>
        <w:pStyle w:val="Bullets"/>
      </w:pPr>
      <w:r>
        <w:t xml:space="preserve">The conformity Assessment Specialist of CAC is responsible for following up all the steps in this procedure. </w:t>
      </w:r>
    </w:p>
    <w:p w:rsidR="00BD3804" w:rsidRDefault="00BD3804" w:rsidP="00BD3804">
      <w:pPr>
        <w:pStyle w:val="Bullets"/>
      </w:pPr>
      <w:r>
        <w:t>CAC Manager of inspection is responsible for the overall management of the inspection work done by CAC including assigning the work to the relevant technical manager.</w:t>
      </w:r>
    </w:p>
    <w:p w:rsidR="00BD3804" w:rsidRDefault="00BD3804" w:rsidP="00BD3804"/>
    <w:p w:rsidR="00BD3804" w:rsidRDefault="00BD3804" w:rsidP="00BD3804"/>
    <w:p w:rsidR="00BD3804" w:rsidRDefault="00BD3804" w:rsidP="00BD3804">
      <w:pPr>
        <w:pStyle w:val="Heading1"/>
      </w:pPr>
      <w:r>
        <w:t xml:space="preserve">Procedure </w:t>
      </w:r>
    </w:p>
    <w:p w:rsidR="00BD3804" w:rsidRDefault="00BD3804" w:rsidP="00BD3804">
      <w:r>
        <w:t>The following procedure clarifies the general steps for carrying out inspection by CAC inspectors.</w:t>
      </w:r>
    </w:p>
    <w:p w:rsidR="00BD3804" w:rsidRDefault="00BD3804" w:rsidP="00BD3804"/>
    <w:p w:rsidR="00BD3804" w:rsidRDefault="00BD3804" w:rsidP="00BD3804">
      <w:pPr>
        <w:pStyle w:val="Heading2"/>
      </w:pPr>
      <w:r>
        <w:t xml:space="preserve">Filling </w:t>
      </w:r>
      <w:proofErr w:type="gramStart"/>
      <w:r>
        <w:t>The</w:t>
      </w:r>
      <w:proofErr w:type="gramEnd"/>
      <w:r>
        <w:t xml:space="preserve"> Application Form </w:t>
      </w:r>
    </w:p>
    <w:p w:rsidR="00BD3804" w:rsidRDefault="00BD3804" w:rsidP="00BD3804">
      <w:pPr>
        <w:pStyle w:val="IndentedText"/>
      </w:pPr>
      <w:r>
        <w:t xml:space="preserve">For every new customer, and in order to assess the absence of conflict of interest, a representative of manager of inspection provides the customer with the CAC inspection Application Form No. (CACSM01F01). </w:t>
      </w:r>
    </w:p>
    <w:p w:rsidR="00BD3804" w:rsidRDefault="00BD3804" w:rsidP="00BD3804">
      <w:pPr>
        <w:pStyle w:val="IndentedText"/>
      </w:pPr>
      <w:r>
        <w:t xml:space="preserve">For routine jobs with CAC’s regular customers, who have signed agreements with CAC, no need to fill the application form every time they request a job, it is enough to fill the application once a year around the time for re-signing the agreement. They job request can be sent via fax, phone or e-mail. Unless specified otherwise in the inspection scheme. </w:t>
      </w:r>
    </w:p>
    <w:p w:rsidR="00BD3804" w:rsidRDefault="00BD3804" w:rsidP="00BD3804"/>
    <w:p w:rsidR="00BD3804" w:rsidRDefault="00BD3804" w:rsidP="00BD3804">
      <w:pPr>
        <w:pStyle w:val="Heading2"/>
      </w:pPr>
      <w:r>
        <w:t>Nomination of Conformity Assessment Specialist (as inspector)</w:t>
      </w:r>
    </w:p>
    <w:p w:rsidR="00BD3804" w:rsidRPr="00BD3804" w:rsidRDefault="00BD3804" w:rsidP="00BD3804">
      <w:pPr>
        <w:pStyle w:val="IndentedText"/>
      </w:pPr>
      <w:r w:rsidRPr="00BD3804">
        <w:t>Manager of inspection forwards the job to the assigned Technical Manager by forwarding the application form to him, the technical manager can perform the inspection or assign a conformity specialist to carry out the inspection up to the point of issuing a certificate and inspection report.</w:t>
      </w:r>
    </w:p>
    <w:p w:rsidR="00BD3804" w:rsidRDefault="00BD3804" w:rsidP="00BD3804">
      <w:pPr>
        <w:pStyle w:val="IndentedText"/>
      </w:pPr>
      <w:r w:rsidRPr="00BD3804">
        <w:t>For new inspection fields, where no technical manager is available at CAC, manager of inspection can resort to using an</w:t>
      </w:r>
      <w:r>
        <w:t xml:space="preserve"> external inspector as per (CAC Inspector Selection &amp; Monitoring Procedure CACSM01P05). </w:t>
      </w:r>
    </w:p>
    <w:p w:rsidR="00BD3804" w:rsidRDefault="00BD3804" w:rsidP="00BD3804">
      <w:pPr>
        <w:pStyle w:val="IndentedText"/>
      </w:pPr>
    </w:p>
    <w:p w:rsidR="00BD3804" w:rsidRDefault="00BD3804" w:rsidP="00BD3804">
      <w:pPr>
        <w:pStyle w:val="Heading2"/>
      </w:pPr>
      <w:r>
        <w:t>Inspection Process</w:t>
      </w:r>
    </w:p>
    <w:p w:rsidR="00BD3804" w:rsidRDefault="00BD3804" w:rsidP="00BD3804">
      <w:pPr>
        <w:pStyle w:val="IndentedText"/>
      </w:pPr>
      <w:r>
        <w:t>The inspectors will do the following steps within the inspection job:</w:t>
      </w:r>
    </w:p>
    <w:p w:rsidR="00BD3804" w:rsidRDefault="00BD3804" w:rsidP="00BD3804"/>
    <w:p w:rsidR="00BD3804" w:rsidRPr="00BD3804" w:rsidRDefault="00BD3804" w:rsidP="00BD3804">
      <w:pPr>
        <w:pStyle w:val="Heading2"/>
        <w:numPr>
          <w:ilvl w:val="2"/>
          <w:numId w:val="4"/>
        </w:numPr>
        <w:rPr>
          <w:sz w:val="22"/>
          <w:szCs w:val="22"/>
        </w:rPr>
      </w:pPr>
      <w:r w:rsidRPr="00BD3804">
        <w:rPr>
          <w:sz w:val="22"/>
          <w:szCs w:val="22"/>
        </w:rPr>
        <w:t xml:space="preserve">Application / Request Review </w:t>
      </w:r>
    </w:p>
    <w:p w:rsidR="00BD3804" w:rsidRDefault="00BD3804" w:rsidP="00BD3804">
      <w:pPr>
        <w:pStyle w:val="IndentedText"/>
      </w:pPr>
      <w:r>
        <w:t>The nominated inspector gives the application/request an inspection number that will also be used for the certificate (Application form and Certificates numbering CACSM01W02). The application is reviewed regarding the following:</w:t>
      </w:r>
    </w:p>
    <w:p w:rsidR="00BD3804" w:rsidRDefault="00BD3804" w:rsidP="00BD3804">
      <w:pPr>
        <w:pStyle w:val="NumberedParagraph"/>
      </w:pPr>
      <w:r>
        <w:t>The absence of conflict of interest.</w:t>
      </w:r>
    </w:p>
    <w:p w:rsidR="00BD3804" w:rsidRDefault="00BD3804" w:rsidP="00BD3804">
      <w:pPr>
        <w:pStyle w:val="NumberedParagraph"/>
      </w:pPr>
      <w:r>
        <w:t>The identification of the scope of the inspection.</w:t>
      </w:r>
    </w:p>
    <w:p w:rsidR="00BD3804" w:rsidRDefault="00BD3804" w:rsidP="00BD3804">
      <w:pPr>
        <w:pStyle w:val="NumberedParagraph"/>
      </w:pPr>
      <w:r>
        <w:t>The capability of CAC to perform the requested inspection.</w:t>
      </w:r>
    </w:p>
    <w:p w:rsidR="00BD3804" w:rsidRDefault="00BD3804" w:rsidP="00BD3804">
      <w:pPr>
        <w:pStyle w:val="NumberedParagraph"/>
      </w:pPr>
      <w:r>
        <w:lastRenderedPageBreak/>
        <w:t xml:space="preserve">Any comments or concerns shall be formally recorded and feedback given to the customer for additional information, clarification etc... </w:t>
      </w:r>
    </w:p>
    <w:p w:rsidR="00BD3804" w:rsidRDefault="00BD3804" w:rsidP="00BD3804"/>
    <w:p w:rsidR="00BD3804" w:rsidRDefault="00BD3804" w:rsidP="00BD3804">
      <w:pPr>
        <w:pStyle w:val="IndentedText"/>
      </w:pPr>
      <w:r>
        <w:t>The results of application review are documented in the inspection application form No. (CACSM01F01), and approved by the technical manager.</w:t>
      </w:r>
    </w:p>
    <w:p w:rsidR="00BD3804" w:rsidRDefault="00BD3804" w:rsidP="00BD3804"/>
    <w:p w:rsidR="00BD3804" w:rsidRPr="00BD3804" w:rsidRDefault="00BD3804" w:rsidP="00BD3804">
      <w:pPr>
        <w:pStyle w:val="Heading2"/>
        <w:numPr>
          <w:ilvl w:val="2"/>
          <w:numId w:val="4"/>
        </w:numPr>
        <w:rPr>
          <w:sz w:val="22"/>
          <w:szCs w:val="22"/>
        </w:rPr>
      </w:pPr>
      <w:r w:rsidRPr="00BD3804">
        <w:rPr>
          <w:sz w:val="22"/>
          <w:szCs w:val="22"/>
        </w:rPr>
        <w:t>Choosing the inspection methods and procedures</w:t>
      </w:r>
    </w:p>
    <w:p w:rsidR="00BD3804" w:rsidRDefault="00BD3804" w:rsidP="00BD3804">
      <w:pPr>
        <w:pStyle w:val="IndentedText"/>
      </w:pPr>
      <w:r>
        <w:t>Depending on the field of inspection, the inspector does one of the following:</w:t>
      </w:r>
    </w:p>
    <w:p w:rsidR="00BD3804" w:rsidRDefault="00BD3804" w:rsidP="00BD3804">
      <w:pPr>
        <w:pStyle w:val="IndentedBullets01"/>
      </w:pPr>
      <w:r>
        <w:t>Decides to use an existing inspection scheme as a reference for the inspection job.</w:t>
      </w:r>
    </w:p>
    <w:p w:rsidR="00BD3804" w:rsidRDefault="00BD3804" w:rsidP="00BD3804">
      <w:pPr>
        <w:pStyle w:val="IndentedBullets01"/>
      </w:pPr>
      <w:r>
        <w:t>Prepares a new inspection scheme based on the technical manager directions (as per scheme building procedure CACSM01P02).</w:t>
      </w:r>
    </w:p>
    <w:p w:rsidR="00BD3804" w:rsidRDefault="00BD3804" w:rsidP="00BD3804">
      <w:pPr>
        <w:pStyle w:val="IndentedBullets01"/>
      </w:pPr>
      <w:r>
        <w:t>Chooses the appropriate standard/regulation to be followed based on the customer request.</w:t>
      </w:r>
    </w:p>
    <w:p w:rsidR="00BD3804" w:rsidRDefault="00BD3804" w:rsidP="00BD3804"/>
    <w:p w:rsidR="00BD3804" w:rsidRPr="00BD3804" w:rsidRDefault="00BD3804" w:rsidP="00BD3804">
      <w:pPr>
        <w:pStyle w:val="Heading2"/>
        <w:numPr>
          <w:ilvl w:val="2"/>
          <w:numId w:val="4"/>
        </w:numPr>
        <w:rPr>
          <w:sz w:val="22"/>
          <w:szCs w:val="22"/>
        </w:rPr>
      </w:pPr>
      <w:r w:rsidRPr="00BD3804">
        <w:rPr>
          <w:sz w:val="22"/>
          <w:szCs w:val="22"/>
        </w:rPr>
        <w:t xml:space="preserve">Opening a Folder for the </w:t>
      </w:r>
      <w:r>
        <w:rPr>
          <w:sz w:val="22"/>
          <w:szCs w:val="22"/>
        </w:rPr>
        <w:t>I</w:t>
      </w:r>
      <w:r w:rsidRPr="00BD3804">
        <w:rPr>
          <w:sz w:val="22"/>
          <w:szCs w:val="22"/>
        </w:rPr>
        <w:t xml:space="preserve">nspection </w:t>
      </w:r>
      <w:r>
        <w:rPr>
          <w:sz w:val="22"/>
          <w:szCs w:val="22"/>
        </w:rPr>
        <w:t>J</w:t>
      </w:r>
      <w:r w:rsidRPr="00BD3804">
        <w:rPr>
          <w:sz w:val="22"/>
          <w:szCs w:val="22"/>
        </w:rPr>
        <w:t xml:space="preserve">ob  </w:t>
      </w:r>
    </w:p>
    <w:p w:rsidR="00BD3804" w:rsidRDefault="00BD3804" w:rsidP="00BD3804">
      <w:pPr>
        <w:pStyle w:val="IndentedText"/>
      </w:pPr>
      <w:r>
        <w:t xml:space="preserve">The inspector establishes and maintains a folder for the inspection work and all its related documents including for example the application form, the Inspection report, the inspection certificate, </w:t>
      </w:r>
      <w:r w:rsidR="003A1FE4" w:rsidRPr="003A1FE4">
        <w:rPr>
          <w:b/>
          <w:bCs/>
          <w:i/>
          <w:iCs/>
        </w:rPr>
        <w:t>and photos</w:t>
      </w:r>
      <w:r w:rsidR="00347B52">
        <w:rPr>
          <w:b/>
          <w:bCs/>
          <w:i/>
          <w:iCs/>
        </w:rPr>
        <w:t xml:space="preserve"> taken during the inspection</w:t>
      </w:r>
      <w:r w:rsidR="003A1FE4" w:rsidRPr="003A1FE4">
        <w:rPr>
          <w:b/>
          <w:bCs/>
          <w:i/>
          <w:iCs/>
        </w:rPr>
        <w:t xml:space="preserve"> for inspected items</w:t>
      </w:r>
      <w:r w:rsidR="003A1FE4">
        <w:t xml:space="preserve"> </w:t>
      </w:r>
      <w:r>
        <w:t>etc...</w:t>
      </w:r>
    </w:p>
    <w:p w:rsidR="00BD3804" w:rsidRDefault="00BD3804" w:rsidP="00BD3804"/>
    <w:p w:rsidR="00BD3804" w:rsidRPr="00BD3804" w:rsidRDefault="00BD3804" w:rsidP="00BD3804">
      <w:pPr>
        <w:pStyle w:val="Heading2"/>
        <w:numPr>
          <w:ilvl w:val="2"/>
          <w:numId w:val="4"/>
        </w:numPr>
        <w:rPr>
          <w:sz w:val="22"/>
          <w:szCs w:val="22"/>
        </w:rPr>
      </w:pPr>
      <w:r w:rsidRPr="00BD3804">
        <w:rPr>
          <w:sz w:val="22"/>
          <w:szCs w:val="22"/>
        </w:rPr>
        <w:t>Planning</w:t>
      </w:r>
    </w:p>
    <w:p w:rsidR="00BD3804" w:rsidRDefault="00BD3804" w:rsidP="00BD3804">
      <w:pPr>
        <w:pStyle w:val="IndentedText"/>
      </w:pPr>
      <w:r w:rsidRPr="00BD3804">
        <w:t>The</w:t>
      </w:r>
      <w:r>
        <w:t xml:space="preserve"> inspector does the necessary preparations for performing the inspection including any planning required for the onsite visits, sampling, testing, evaluation etc...</w:t>
      </w:r>
    </w:p>
    <w:p w:rsidR="00BD3804" w:rsidRPr="003A1FE4" w:rsidRDefault="00BD3804" w:rsidP="00BD3804">
      <w:pPr>
        <w:pStyle w:val="IndentedText"/>
        <w:rPr>
          <w:strike/>
        </w:rPr>
      </w:pPr>
      <w:r w:rsidRPr="003A1FE4">
        <w:rPr>
          <w:strike/>
        </w:rPr>
        <w:t xml:space="preserve">If needed using overall project plan (CACSM01A05). </w:t>
      </w:r>
    </w:p>
    <w:p w:rsidR="00BD3804" w:rsidRDefault="00BD3804" w:rsidP="00BD3804"/>
    <w:p w:rsidR="00BD3804" w:rsidRPr="00BD3804" w:rsidRDefault="00BD3804" w:rsidP="00BD3804">
      <w:pPr>
        <w:pStyle w:val="Heading2"/>
        <w:numPr>
          <w:ilvl w:val="2"/>
          <w:numId w:val="4"/>
        </w:numPr>
        <w:rPr>
          <w:sz w:val="22"/>
          <w:szCs w:val="22"/>
        </w:rPr>
      </w:pPr>
      <w:r w:rsidRPr="00BD3804">
        <w:rPr>
          <w:sz w:val="22"/>
          <w:szCs w:val="22"/>
        </w:rPr>
        <w:t>Assigning Laboratory for Testing Purposes (if needed)</w:t>
      </w:r>
    </w:p>
    <w:p w:rsidR="00BD3804" w:rsidRPr="00BD3804" w:rsidRDefault="00BD3804" w:rsidP="00BD3804">
      <w:pPr>
        <w:pStyle w:val="IndentedText"/>
      </w:pPr>
      <w:r>
        <w:t xml:space="preserve">When it </w:t>
      </w:r>
      <w:r w:rsidRPr="00BD3804">
        <w:t>is needed to do testing of inspected items, the inspector follows the laboratory selection criteria procedure (CACSM01P04).</w:t>
      </w:r>
    </w:p>
    <w:p w:rsidR="00BD3804" w:rsidRPr="00BD3804" w:rsidRDefault="00BD3804" w:rsidP="00BD3804">
      <w:pPr>
        <w:pStyle w:val="IndentedText"/>
      </w:pPr>
      <w:r w:rsidRPr="00BD3804">
        <w:t>The inspector analyses the test results to decide on the compliance of the tested items with the relevant requirements.</w:t>
      </w:r>
    </w:p>
    <w:p w:rsidR="00BD3804" w:rsidRDefault="00BD3804" w:rsidP="00BD3804">
      <w:pPr>
        <w:pStyle w:val="IndentedText"/>
      </w:pPr>
      <w:r w:rsidRPr="00BD3804">
        <w:t>Any relevant</w:t>
      </w:r>
      <w:r>
        <w:t xml:space="preserve"> records are added to the inspection folder.</w:t>
      </w:r>
    </w:p>
    <w:p w:rsidR="00BD3804" w:rsidRDefault="00BD3804" w:rsidP="00BD3804"/>
    <w:p w:rsidR="00BD3804" w:rsidRPr="00BD3804" w:rsidRDefault="00BD3804" w:rsidP="00BD3804">
      <w:pPr>
        <w:pStyle w:val="Heading2"/>
        <w:numPr>
          <w:ilvl w:val="2"/>
          <w:numId w:val="4"/>
        </w:numPr>
        <w:rPr>
          <w:sz w:val="22"/>
          <w:szCs w:val="22"/>
        </w:rPr>
      </w:pPr>
      <w:r w:rsidRPr="00BD3804">
        <w:rPr>
          <w:sz w:val="22"/>
          <w:szCs w:val="22"/>
        </w:rPr>
        <w:t>Inspection</w:t>
      </w:r>
    </w:p>
    <w:p w:rsidR="00BD3804" w:rsidRDefault="00BD3804" w:rsidP="00BD3804">
      <w:pPr>
        <w:pStyle w:val="IndentedText"/>
      </w:pPr>
      <w:r>
        <w:t xml:space="preserve">The </w:t>
      </w:r>
      <w:r w:rsidRPr="00BD3804">
        <w:t>inspector</w:t>
      </w:r>
      <w:r>
        <w:t xml:space="preserve"> carries out the inspection process, using one or more of the inspection techniques specified below.</w:t>
      </w:r>
    </w:p>
    <w:p w:rsidR="00BD3804" w:rsidRDefault="00BD3804" w:rsidP="00BD3804"/>
    <w:p w:rsidR="00BD3804" w:rsidRPr="00BD3804" w:rsidRDefault="00BD3804" w:rsidP="00BD3804">
      <w:pPr>
        <w:pStyle w:val="Heading2"/>
        <w:numPr>
          <w:ilvl w:val="3"/>
          <w:numId w:val="4"/>
        </w:numPr>
        <w:rPr>
          <w:sz w:val="18"/>
          <w:szCs w:val="18"/>
        </w:rPr>
      </w:pPr>
      <w:r w:rsidRPr="00BD3804">
        <w:rPr>
          <w:sz w:val="18"/>
          <w:szCs w:val="18"/>
        </w:rPr>
        <w:t>Testing &amp; Measurement</w:t>
      </w:r>
    </w:p>
    <w:p w:rsidR="00BD3804" w:rsidRDefault="00BD3804" w:rsidP="00BD3804">
      <w:pPr>
        <w:pStyle w:val="IndentedText"/>
      </w:pPr>
      <w:r>
        <w:t>When the inspection decision is based on making testing and measurement related to the inspected item, the inspector shall ensure the proper equipment as per the relevant standard is used, and is capable of giving the required accuracy (through prior calibration and verification).</w:t>
      </w:r>
    </w:p>
    <w:p w:rsidR="00BD3804" w:rsidRDefault="00BD3804" w:rsidP="00BD3804">
      <w:pPr>
        <w:pStyle w:val="IndentedText"/>
      </w:pPr>
      <w:r>
        <w:t>When it is necessary to use equipment owned by the manufacturer, the inspector shall ensure the equipment is adequate through obtaining the following documents from the manufacturer:</w:t>
      </w:r>
    </w:p>
    <w:p w:rsidR="00BD3804" w:rsidRPr="00BD3804" w:rsidRDefault="00BD3804" w:rsidP="00BD3804">
      <w:pPr>
        <w:pStyle w:val="IndentedBullets01"/>
      </w:pPr>
      <w:r w:rsidRPr="00BD3804">
        <w:t>List of all equipment owned by the manufacturer needed for the inspection, including Equipment name, manufacturer, model, range and the accuracy of the equipment.</w:t>
      </w:r>
    </w:p>
    <w:p w:rsidR="00BD3804" w:rsidRPr="00BD3804" w:rsidRDefault="00BD3804" w:rsidP="00BD3804">
      <w:pPr>
        <w:pStyle w:val="IndentedBullets01"/>
      </w:pPr>
      <w:r w:rsidRPr="00BD3804">
        <w:t>Calibration Certificates for these equipment (the certificates must be issued by ISO 17025 accredited calibration body).</w:t>
      </w:r>
    </w:p>
    <w:p w:rsidR="00BD3804" w:rsidRDefault="00BD3804" w:rsidP="00BD3804">
      <w:pPr>
        <w:pStyle w:val="IndentedBullets01"/>
      </w:pPr>
      <w:r w:rsidRPr="00BD3804">
        <w:t>Information</w:t>
      </w:r>
      <w:r>
        <w:t xml:space="preserve"> about the laboratory conditioning control (temperature and humidity).</w:t>
      </w:r>
    </w:p>
    <w:p w:rsidR="00BD3804" w:rsidRDefault="00BD3804" w:rsidP="00BD3804">
      <w:pPr>
        <w:pStyle w:val="IndentedText"/>
      </w:pPr>
      <w:r>
        <w:t xml:space="preserve">The technical manager shall examine the </w:t>
      </w:r>
      <w:r w:rsidRPr="00BD3804">
        <w:t>information</w:t>
      </w:r>
      <w:r>
        <w:t xml:space="preserve"> received, and decide regarding the adequacy of the equipment compared with the requirements of the relevant test standards and also evaluate the calibration certificates of the equipment using (Form No. CACSM01P0101).</w:t>
      </w:r>
    </w:p>
    <w:p w:rsidR="00BD3804" w:rsidRDefault="00BD3804" w:rsidP="00BD3804"/>
    <w:p w:rsidR="00BD3804" w:rsidRPr="00BD3804" w:rsidRDefault="00BD3804" w:rsidP="00BD3804">
      <w:pPr>
        <w:pStyle w:val="Heading2"/>
        <w:numPr>
          <w:ilvl w:val="3"/>
          <w:numId w:val="4"/>
        </w:numPr>
        <w:rPr>
          <w:sz w:val="18"/>
          <w:szCs w:val="18"/>
        </w:rPr>
      </w:pPr>
      <w:r w:rsidRPr="00BD3804">
        <w:rPr>
          <w:sz w:val="18"/>
          <w:szCs w:val="18"/>
        </w:rPr>
        <w:t xml:space="preserve">Visual </w:t>
      </w:r>
      <w:r>
        <w:rPr>
          <w:sz w:val="18"/>
          <w:szCs w:val="18"/>
        </w:rPr>
        <w:t>E</w:t>
      </w:r>
      <w:r w:rsidRPr="00BD3804">
        <w:rPr>
          <w:sz w:val="18"/>
          <w:szCs w:val="18"/>
        </w:rPr>
        <w:t>xamination</w:t>
      </w:r>
    </w:p>
    <w:p w:rsidR="00BD3804" w:rsidRDefault="00BD3804" w:rsidP="00BD3804">
      <w:pPr>
        <w:pStyle w:val="IndentedText"/>
      </w:pPr>
      <w:r>
        <w:t>When the inspection decision is based on visual examination of the inspected item, techniques such as the follows are followed:</w:t>
      </w:r>
    </w:p>
    <w:p w:rsidR="00BD3804" w:rsidRPr="00BD3804" w:rsidRDefault="00BD3804" w:rsidP="00BD3804">
      <w:pPr>
        <w:pStyle w:val="IndentedBullets01"/>
      </w:pPr>
      <w:r>
        <w:t>B</w:t>
      </w:r>
      <w:r w:rsidRPr="00BD3804">
        <w:t>y eyes only – by eyes and magnifying glass</w:t>
      </w:r>
    </w:p>
    <w:p w:rsidR="00BD3804" w:rsidRPr="00BD3804" w:rsidRDefault="00BD3804" w:rsidP="00BD3804">
      <w:pPr>
        <w:pStyle w:val="IndentedBullets01"/>
      </w:pPr>
      <w:r w:rsidRPr="00BD3804">
        <w:t>Existence – parts, signs, markings etc...</w:t>
      </w:r>
    </w:p>
    <w:p w:rsidR="00BD3804" w:rsidRPr="00BD3804" w:rsidRDefault="00BD3804" w:rsidP="00BD3804">
      <w:pPr>
        <w:pStyle w:val="IndentedBullets01"/>
      </w:pPr>
      <w:r w:rsidRPr="00BD3804">
        <w:t>Defects – bend parts, cracked parts etc...</w:t>
      </w:r>
    </w:p>
    <w:p w:rsidR="00BD3804" w:rsidRPr="00BD3804" w:rsidRDefault="00BD3804" w:rsidP="00BD3804">
      <w:pPr>
        <w:pStyle w:val="IndentedBullets01"/>
      </w:pPr>
      <w:r w:rsidRPr="00BD3804">
        <w:t>Indicators – wear indicators, leakage indicators etc...</w:t>
      </w:r>
    </w:p>
    <w:p w:rsidR="00BD3804" w:rsidRPr="00BD3804" w:rsidRDefault="00BD3804" w:rsidP="00BD3804">
      <w:pPr>
        <w:pStyle w:val="IndentedBullets01"/>
      </w:pPr>
      <w:r w:rsidRPr="00BD3804">
        <w:t xml:space="preserve">Wear and tear – worn parts, rust, cracks etc... </w:t>
      </w:r>
    </w:p>
    <w:p w:rsidR="00BD3804" w:rsidRPr="00BD3804" w:rsidRDefault="00BD3804" w:rsidP="00BD3804">
      <w:pPr>
        <w:pStyle w:val="IndentedBullets01"/>
      </w:pPr>
      <w:r w:rsidRPr="00BD3804">
        <w:t>By hearing for any relevant sounds.</w:t>
      </w:r>
    </w:p>
    <w:p w:rsidR="00BD3804" w:rsidRPr="00BD3804" w:rsidRDefault="00BD3804" w:rsidP="00BD3804">
      <w:pPr>
        <w:pStyle w:val="IndentedBullets01"/>
      </w:pPr>
      <w:r w:rsidRPr="00BD3804">
        <w:t>Jarring – worn out bearings...</w:t>
      </w:r>
    </w:p>
    <w:p w:rsidR="00BD3804" w:rsidRPr="00BD3804" w:rsidRDefault="00BD3804" w:rsidP="00BD3804">
      <w:pPr>
        <w:pStyle w:val="IndentedBullets01"/>
      </w:pPr>
      <w:r w:rsidRPr="00BD3804">
        <w:t>Squeaking – lack of grease, lubricants etc...</w:t>
      </w:r>
    </w:p>
    <w:p w:rsidR="00BD3804" w:rsidRPr="00BD3804" w:rsidRDefault="00BD3804" w:rsidP="00BD3804">
      <w:pPr>
        <w:pStyle w:val="IndentedBullets01"/>
      </w:pPr>
      <w:r w:rsidRPr="00BD3804">
        <w:t>By feeling.</w:t>
      </w:r>
    </w:p>
    <w:p w:rsidR="00BD3804" w:rsidRPr="00BD3804" w:rsidRDefault="00BD3804" w:rsidP="00BD3804">
      <w:pPr>
        <w:pStyle w:val="IndentedBullets01"/>
      </w:pPr>
      <w:r w:rsidRPr="00BD3804">
        <w:t>Touching – warm/cold, sharp/smooth, rough, etc...</w:t>
      </w:r>
    </w:p>
    <w:p w:rsidR="00BD3804" w:rsidRDefault="00BD3804" w:rsidP="00BD3804">
      <w:pPr>
        <w:pStyle w:val="IndentedBullets01"/>
      </w:pPr>
      <w:r w:rsidRPr="00BD3804">
        <w:t>Holding</w:t>
      </w:r>
      <w:r>
        <w:t>/sitting on – vibrations etc...</w:t>
      </w:r>
    </w:p>
    <w:p w:rsidR="00BD3804" w:rsidRDefault="00BD3804" w:rsidP="00BD3804">
      <w:r>
        <w:t> </w:t>
      </w:r>
    </w:p>
    <w:p w:rsidR="00BD3804" w:rsidRPr="00BD3804" w:rsidRDefault="00BD3804" w:rsidP="00BD3804">
      <w:pPr>
        <w:pStyle w:val="Heading2"/>
        <w:numPr>
          <w:ilvl w:val="3"/>
          <w:numId w:val="4"/>
        </w:numPr>
        <w:rPr>
          <w:sz w:val="18"/>
          <w:szCs w:val="18"/>
        </w:rPr>
      </w:pPr>
      <w:r w:rsidRPr="00BD3804">
        <w:rPr>
          <w:sz w:val="18"/>
          <w:szCs w:val="18"/>
        </w:rPr>
        <w:t xml:space="preserve">Functional Examination </w:t>
      </w:r>
    </w:p>
    <w:p w:rsidR="00BD3804" w:rsidRDefault="00BD3804" w:rsidP="00BD3804">
      <w:pPr>
        <w:pStyle w:val="IndentedText"/>
      </w:pPr>
      <w:r>
        <w:t xml:space="preserve">When the </w:t>
      </w:r>
      <w:r w:rsidRPr="00BD3804">
        <w:t>inspection</w:t>
      </w:r>
      <w:r>
        <w:t xml:space="preserve"> decision is based on functional examination of the inspected item, techniques such as the follows are followed: </w:t>
      </w:r>
    </w:p>
    <w:p w:rsidR="00BD3804" w:rsidRDefault="00BD3804" w:rsidP="00BD3804">
      <w:pPr>
        <w:pStyle w:val="IndentedBullets01"/>
      </w:pPr>
      <w:r>
        <w:t xml:space="preserve">Testing On/Off functions </w:t>
      </w:r>
    </w:p>
    <w:p w:rsidR="00BD3804" w:rsidRDefault="00BD3804" w:rsidP="00BD3804">
      <w:pPr>
        <w:pStyle w:val="IndentedBullets01"/>
      </w:pPr>
      <w:r>
        <w:t>Horn, working lamps, indication lamps etc</w:t>
      </w:r>
    </w:p>
    <w:p w:rsidR="00BD3804" w:rsidRDefault="00BD3804" w:rsidP="00BD3804">
      <w:pPr>
        <w:pStyle w:val="IndentedBullets01"/>
      </w:pPr>
      <w:r>
        <w:t>Warning devices</w:t>
      </w:r>
    </w:p>
    <w:p w:rsidR="00BD3804" w:rsidRDefault="00BD3804" w:rsidP="00BD3804">
      <w:pPr>
        <w:pStyle w:val="IndentedBullets01"/>
      </w:pPr>
      <w:r>
        <w:t>Overload device – stability</w:t>
      </w:r>
    </w:p>
    <w:p w:rsidR="00BD3804" w:rsidRDefault="00BD3804" w:rsidP="00BD3804">
      <w:pPr>
        <w:pStyle w:val="IndentedBullets01"/>
      </w:pPr>
      <w:r>
        <w:t>Parking brake – not activated</w:t>
      </w:r>
    </w:p>
    <w:p w:rsidR="00BD3804" w:rsidRDefault="00BD3804" w:rsidP="00BD3804"/>
    <w:p w:rsidR="00BD3804" w:rsidRPr="00BD3804" w:rsidRDefault="00BD3804" w:rsidP="00BD3804">
      <w:pPr>
        <w:pStyle w:val="Heading2"/>
        <w:numPr>
          <w:ilvl w:val="3"/>
          <w:numId w:val="4"/>
        </w:numPr>
        <w:rPr>
          <w:sz w:val="18"/>
          <w:szCs w:val="18"/>
        </w:rPr>
      </w:pPr>
      <w:r w:rsidRPr="00BD3804">
        <w:rPr>
          <w:sz w:val="18"/>
          <w:szCs w:val="18"/>
        </w:rPr>
        <w:t>Assessment of Documentation</w:t>
      </w:r>
    </w:p>
    <w:p w:rsidR="00BD3804" w:rsidRDefault="00BD3804" w:rsidP="00BD3804">
      <w:pPr>
        <w:pStyle w:val="IndentedText"/>
      </w:pPr>
      <w:r>
        <w:t>When the inspection decision is based on examination of documents and deciding upon the item’s compliance based on the relevant regulations.</w:t>
      </w:r>
    </w:p>
    <w:p w:rsidR="00BD3804" w:rsidRDefault="00BD3804" w:rsidP="00BD3804">
      <w:pPr>
        <w:pStyle w:val="IndentedText"/>
      </w:pPr>
      <w:r>
        <w:t>The types of documents examined include:</w:t>
      </w:r>
    </w:p>
    <w:p w:rsidR="00BD3804" w:rsidRPr="00BD3804" w:rsidRDefault="00BD3804" w:rsidP="00BD3804">
      <w:pPr>
        <w:pStyle w:val="IndentedBullets01"/>
      </w:pPr>
      <w:r w:rsidRPr="00BD3804">
        <w:t>Testing reports.</w:t>
      </w:r>
    </w:p>
    <w:p w:rsidR="00BD3804" w:rsidRPr="00BD3804" w:rsidRDefault="00BD3804" w:rsidP="00BD3804">
      <w:pPr>
        <w:pStyle w:val="IndentedBullets01"/>
      </w:pPr>
      <w:r w:rsidRPr="00BD3804">
        <w:t>General safety instructions.</w:t>
      </w:r>
    </w:p>
    <w:p w:rsidR="00BD3804" w:rsidRPr="00BD3804" w:rsidRDefault="00BD3804" w:rsidP="00BD3804">
      <w:pPr>
        <w:pStyle w:val="IndentedBullets01"/>
      </w:pPr>
      <w:r w:rsidRPr="00BD3804">
        <w:t>Installation instructions.</w:t>
      </w:r>
    </w:p>
    <w:p w:rsidR="00BD3804" w:rsidRDefault="00BD3804" w:rsidP="00BD3804">
      <w:pPr>
        <w:pStyle w:val="IndentedBullets01"/>
      </w:pPr>
      <w:r w:rsidRPr="00BD3804">
        <w:t>Maintenance</w:t>
      </w:r>
      <w:r>
        <w:t xml:space="preserve"> instructions.</w:t>
      </w:r>
    </w:p>
    <w:p w:rsidR="00BD3804" w:rsidRDefault="00BD3804" w:rsidP="00BD3804"/>
    <w:p w:rsidR="00BD3804" w:rsidRPr="00BD3804" w:rsidRDefault="00BD3804" w:rsidP="00BD3804">
      <w:pPr>
        <w:pStyle w:val="Heading2"/>
        <w:numPr>
          <w:ilvl w:val="2"/>
          <w:numId w:val="4"/>
        </w:numPr>
        <w:rPr>
          <w:sz w:val="22"/>
          <w:szCs w:val="22"/>
        </w:rPr>
      </w:pPr>
      <w:r w:rsidRPr="00BD3804">
        <w:rPr>
          <w:sz w:val="22"/>
          <w:szCs w:val="22"/>
        </w:rPr>
        <w:t xml:space="preserve">Inspection Report and Certification </w:t>
      </w:r>
    </w:p>
    <w:p w:rsidR="00BD3804" w:rsidRDefault="00BD3804" w:rsidP="00BD3804">
      <w:pPr>
        <w:pStyle w:val="IndentedText"/>
      </w:pPr>
      <w:r>
        <w:t>After finishing the inspection, the inspector prepares a report or certificate or both relevant to the inspection job that was performed.</w:t>
      </w:r>
    </w:p>
    <w:p w:rsidR="00BD3804" w:rsidRDefault="00BD3804" w:rsidP="00BD3804">
      <w:pPr>
        <w:pStyle w:val="IndentedText"/>
      </w:pPr>
      <w:r>
        <w:t>The report/certificate shall contain at least the following contents:</w:t>
      </w:r>
    </w:p>
    <w:p w:rsidR="00BD3804" w:rsidRPr="00BD3804" w:rsidRDefault="00BD3804" w:rsidP="00BD3804">
      <w:pPr>
        <w:pStyle w:val="IndentedBullets01"/>
      </w:pPr>
      <w:r w:rsidRPr="00BD3804">
        <w:t>The issuing body (Conformity Assessment Centre).</w:t>
      </w:r>
    </w:p>
    <w:p w:rsidR="00BD3804" w:rsidRPr="00BD3804" w:rsidRDefault="00BD3804" w:rsidP="00BD3804">
      <w:pPr>
        <w:pStyle w:val="IndentedBullets01"/>
      </w:pPr>
      <w:r w:rsidRPr="00BD3804">
        <w:t>Report/certificate number.</w:t>
      </w:r>
    </w:p>
    <w:p w:rsidR="00BD3804" w:rsidRPr="00BD3804" w:rsidRDefault="00BD3804" w:rsidP="00BD3804">
      <w:pPr>
        <w:pStyle w:val="IndentedBullets01"/>
      </w:pPr>
      <w:r w:rsidRPr="00BD3804">
        <w:t>Date of issue.</w:t>
      </w:r>
    </w:p>
    <w:p w:rsidR="00BD3804" w:rsidRPr="00BD3804" w:rsidRDefault="00BD3804" w:rsidP="00BD3804">
      <w:pPr>
        <w:pStyle w:val="IndentedBullets01"/>
      </w:pPr>
      <w:r w:rsidRPr="00BD3804">
        <w:t xml:space="preserve">Date(s) of inspection. </w:t>
      </w:r>
    </w:p>
    <w:p w:rsidR="00BD3804" w:rsidRPr="00BD3804" w:rsidRDefault="00BD3804" w:rsidP="00BD3804">
      <w:pPr>
        <w:pStyle w:val="IndentedBullets01"/>
      </w:pPr>
      <w:r w:rsidRPr="00BD3804">
        <w:t>Identification of the inspected item (kind of product, manufacturer, type designation, serial number).</w:t>
      </w:r>
    </w:p>
    <w:p w:rsidR="00BD3804" w:rsidRPr="00BD3804" w:rsidRDefault="00BD3804" w:rsidP="00BD3804">
      <w:pPr>
        <w:pStyle w:val="IndentedBullets01"/>
      </w:pPr>
      <w:r w:rsidRPr="00BD3804">
        <w:t xml:space="preserve">Signature. </w:t>
      </w:r>
    </w:p>
    <w:p w:rsidR="00BD3804" w:rsidRPr="00BD3804" w:rsidRDefault="00BD3804" w:rsidP="00BD3804">
      <w:pPr>
        <w:pStyle w:val="IndentedBullets01"/>
      </w:pPr>
      <w:r w:rsidRPr="00BD3804">
        <w:lastRenderedPageBreak/>
        <w:t>Statement of conformity (where applicable).</w:t>
      </w:r>
    </w:p>
    <w:p w:rsidR="00BD3804" w:rsidRDefault="00BD3804" w:rsidP="00BD3804">
      <w:pPr>
        <w:pStyle w:val="IndentedBullets01"/>
      </w:pPr>
      <w:r w:rsidRPr="00BD3804">
        <w:t>The inspection results (can be omitted from the certificate when a related report containing the results also exists</w:t>
      </w:r>
      <w:r>
        <w:t>).</w:t>
      </w:r>
    </w:p>
    <w:p w:rsidR="00BD3804" w:rsidRDefault="00BD3804" w:rsidP="00BD3804">
      <w:r>
        <w:tab/>
      </w:r>
    </w:p>
    <w:p w:rsidR="00BD3804" w:rsidRDefault="00BD3804" w:rsidP="00BD3804"/>
    <w:p w:rsidR="00BD3804" w:rsidRDefault="00BD3804" w:rsidP="00BD3804">
      <w:pPr>
        <w:pStyle w:val="Heading1"/>
      </w:pPr>
      <w:r>
        <w:t xml:space="preserve">Related </w:t>
      </w:r>
      <w:r w:rsidRPr="00BD3804">
        <w:t>Documents</w:t>
      </w:r>
      <w:r>
        <w:t xml:space="preserve"> </w:t>
      </w:r>
    </w:p>
    <w:p w:rsidR="000A0A7C" w:rsidRPr="000A0A7C" w:rsidRDefault="00BD3804" w:rsidP="00BD3804">
      <w:r>
        <w:t>CACSM01</w:t>
      </w:r>
    </w:p>
    <w:sectPr w:rsidR="000A0A7C" w:rsidRPr="000A0A7C" w:rsidSect="00F828AA">
      <w:footerReference w:type="even" r:id="rId7"/>
      <w:footerReference w:type="default" r:id="rId8"/>
      <w:headerReference w:type="first" r:id="rId9"/>
      <w:footerReference w:type="first" r:id="rId10"/>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B0F" w:rsidRDefault="005E0B0F" w:rsidP="00C935A2">
      <w:pPr>
        <w:spacing w:line="240" w:lineRule="auto"/>
      </w:pPr>
      <w:r>
        <w:separator/>
      </w:r>
    </w:p>
  </w:endnote>
  <w:endnote w:type="continuationSeparator" w:id="0">
    <w:p w:rsidR="005E0B0F" w:rsidRDefault="005E0B0F" w:rsidP="00C93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Arabic-Regular">
    <w:altName w:val="Calibri"/>
    <w:charset w:val="B4"/>
    <w:family w:val="auto"/>
    <w:pitch w:val="default"/>
    <w:sig w:usb0="00000001" w:usb1="00000000" w:usb2="00000000" w:usb3="00000000" w:csb0="00000040"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06397308"/>
      <w:docPartObj>
        <w:docPartGallery w:val="Page Numbers (Bottom of Page)"/>
        <w:docPartUnique/>
      </w:docPartObj>
    </w:sdtPr>
    <w:sdtEndPr>
      <w:rPr>
        <w:rStyle w:val="PageNumber"/>
      </w:rPr>
    </w:sdtEndPr>
    <w:sdtContent>
      <w:p w:rsidR="000A0A7C" w:rsidRDefault="000A0A7C" w:rsidP="00F63E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A0A7C" w:rsidRDefault="000A0A7C" w:rsidP="000A0A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FA" w:rsidRDefault="00BD3804" w:rsidP="009334FA">
    <w:pPr>
      <w:pStyle w:val="Footer"/>
      <w:tabs>
        <w:tab w:val="left" w:pos="360"/>
        <w:tab w:val="left" w:pos="5235"/>
        <w:tab w:val="right" w:pos="9064"/>
      </w:tabs>
    </w:pPr>
    <w:r>
      <w:t>CACSM01P01</w:t>
    </w:r>
    <w:r w:rsidR="009334FA">
      <w:tab/>
    </w:r>
    <w:r w:rsidR="009334FA">
      <w:tab/>
    </w:r>
    <w:r w:rsidR="009334FA">
      <w:tab/>
    </w:r>
  </w:p>
  <w:p w:rsidR="000A0A7C" w:rsidRDefault="00D12133" w:rsidP="00840F05">
    <w:pPr>
      <w:pStyle w:val="Footer"/>
      <w:tabs>
        <w:tab w:val="left" w:pos="360"/>
        <w:tab w:val="right" w:pos="9064"/>
      </w:tabs>
    </w:pPr>
    <w:r>
      <w:t>Issue No.</w:t>
    </w:r>
    <w:r w:rsidR="00BD3804">
      <w:t xml:space="preserve"> </w:t>
    </w:r>
    <w:r w:rsidR="00840F05">
      <w:t>4</w:t>
    </w:r>
    <w:r>
      <w:tab/>
    </w:r>
    <w:r w:rsidR="009334FA">
      <w:tab/>
    </w:r>
  </w:p>
  <w:p w:rsidR="00D12133" w:rsidRDefault="00D12133" w:rsidP="004B5D6B">
    <w:pPr>
      <w:pStyle w:val="Footer"/>
      <w:tabs>
        <w:tab w:val="left" w:pos="360"/>
        <w:tab w:val="right" w:pos="9064"/>
      </w:tabs>
    </w:pPr>
    <w:r>
      <w:t>Revision No</w:t>
    </w:r>
    <w:r w:rsidR="00BD3804">
      <w:t xml:space="preserve">. </w:t>
    </w:r>
    <w:r w:rsidR="00ED68D0">
      <w:t>3</w:t>
    </w:r>
    <w:r>
      <w:tab/>
    </w:r>
    <w:r>
      <w:tab/>
      <w:t xml:space="preserve"> </w:t>
    </w:r>
    <w:r>
      <w:fldChar w:fldCharType="begin"/>
    </w:r>
    <w:r>
      <w:instrText xml:space="preserve"> PAGE  \* MERGEFORMAT </w:instrText>
    </w:r>
    <w:r>
      <w:fldChar w:fldCharType="separate"/>
    </w:r>
    <w:r w:rsidR="00697393">
      <w:rPr>
        <w:noProof/>
      </w:rPr>
      <w:t>5</w:t>
    </w:r>
    <w:r>
      <w:fldChar w:fldCharType="end"/>
    </w:r>
    <w:r>
      <w:t xml:space="preserve"> / </w:t>
    </w:r>
    <w:fldSimple w:instr=" NUMPAGES  \* MERGEFORMAT ">
      <w:r w:rsidR="00697393">
        <w:rPr>
          <w:noProof/>
        </w:rPr>
        <w:t>5</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D6B" w:rsidRPr="004B5D6B" w:rsidRDefault="004B5D6B" w:rsidP="004B5D6B">
    <w:pPr>
      <w:pStyle w:val="Footer"/>
    </w:pPr>
    <w:r w:rsidRPr="004B5D6B">
      <w:t>CACSM01P01</w:t>
    </w:r>
    <w:r w:rsidRPr="004B5D6B">
      <w:tab/>
    </w:r>
    <w:r w:rsidRPr="004B5D6B">
      <w:tab/>
    </w:r>
    <w:r w:rsidRPr="004B5D6B">
      <w:tab/>
    </w:r>
  </w:p>
  <w:p w:rsidR="004B5D6B" w:rsidRPr="004B5D6B" w:rsidRDefault="004B5D6B" w:rsidP="004B5D6B">
    <w:pPr>
      <w:pStyle w:val="Footer"/>
    </w:pPr>
    <w:r w:rsidRPr="004B5D6B">
      <w:t>Issue No. 4</w:t>
    </w:r>
    <w:r w:rsidRPr="004B5D6B">
      <w:tab/>
    </w:r>
    <w:r w:rsidRPr="004B5D6B">
      <w:tab/>
    </w:r>
  </w:p>
  <w:p w:rsidR="00F871DA" w:rsidRPr="004B5D6B" w:rsidRDefault="004B5D6B" w:rsidP="00ED68D0">
    <w:pPr>
      <w:pStyle w:val="Footer"/>
    </w:pPr>
    <w:r w:rsidRPr="004B5D6B">
      <w:t>Revision No.</w:t>
    </w:r>
    <w:r w:rsidR="00ED68D0">
      <w:t>3</w:t>
    </w:r>
    <w:r w:rsidRPr="004B5D6B">
      <w:tab/>
    </w:r>
    <w:r w:rsidRPr="004B5D6B">
      <w:tab/>
      <w:t xml:space="preserve"> </w:t>
    </w:r>
    <w:r w:rsidRPr="004B5D6B">
      <w:fldChar w:fldCharType="begin"/>
    </w:r>
    <w:r w:rsidRPr="004B5D6B">
      <w:instrText xml:space="preserve"> PAGE  \* MERGEFORMAT </w:instrText>
    </w:r>
    <w:r w:rsidRPr="004B5D6B">
      <w:fldChar w:fldCharType="separate"/>
    </w:r>
    <w:r w:rsidR="00697393">
      <w:rPr>
        <w:noProof/>
      </w:rPr>
      <w:t>1</w:t>
    </w:r>
    <w:r w:rsidRPr="004B5D6B">
      <w:fldChar w:fldCharType="end"/>
    </w:r>
    <w:r w:rsidRPr="004B5D6B">
      <w:t xml:space="preserve"> / </w:t>
    </w:r>
    <w:fldSimple w:instr=" NUMPAGES  \* MERGEFORMAT ">
      <w:r w:rsidR="00697393">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B0F" w:rsidRDefault="005E0B0F" w:rsidP="00C935A2">
      <w:pPr>
        <w:spacing w:line="240" w:lineRule="auto"/>
      </w:pPr>
      <w:r>
        <w:separator/>
      </w:r>
    </w:p>
  </w:footnote>
  <w:footnote w:type="continuationSeparator" w:id="0">
    <w:p w:rsidR="005E0B0F" w:rsidRDefault="005E0B0F" w:rsidP="00C935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F05" w:rsidRDefault="00243F05">
    <w:pPr>
      <w:pStyle w:val="Header"/>
    </w:pPr>
    <w:bookmarkStart w:id="1" w:name="_Hlk6989984"/>
  </w:p>
  <w:p w:rsidR="00243F05" w:rsidRDefault="00243F05">
    <w:pPr>
      <w:pStyle w:val="Header"/>
    </w:pPr>
  </w:p>
  <w:p w:rsidR="00243F05" w:rsidRDefault="001F16A6">
    <w:pPr>
      <w:pStyle w:val="Header"/>
    </w:pPr>
    <w:r>
      <w:rPr>
        <w:noProof/>
        <w:lang w:val="en-US"/>
      </w:rPr>
      <w:drawing>
        <wp:anchor distT="0" distB="0" distL="114300" distR="114300" simplePos="0" relativeHeight="251659264" behindDoc="1" locked="0" layoutInCell="1" allowOverlap="1" wp14:anchorId="57582594" wp14:editId="6BA6833E">
          <wp:simplePos x="0" y="0"/>
          <wp:positionH relativeFrom="page">
            <wp:posOffset>3261360</wp:posOffset>
          </wp:positionH>
          <wp:positionV relativeFrom="page">
            <wp:posOffset>894080</wp:posOffset>
          </wp:positionV>
          <wp:extent cx="1040130" cy="120904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S_Bi_Logo_Main_RGB_S.eps"/>
                  <pic:cNvPicPr/>
                </pic:nvPicPr>
                <pic:blipFill>
                  <a:blip r:embed="rId1">
                    <a:extLst>
                      <a:ext uri="{28A0092B-C50C-407E-A947-70E740481C1C}">
                        <a14:useLocalDpi xmlns:a14="http://schemas.microsoft.com/office/drawing/2010/main" val="0"/>
                      </a:ext>
                    </a:extLst>
                  </a:blip>
                  <a:stretch>
                    <a:fillRect/>
                  </a:stretch>
                </pic:blipFill>
                <pic:spPr>
                  <a:xfrm>
                    <a:off x="0" y="0"/>
                    <a:ext cx="1040130" cy="1209040"/>
                  </a:xfrm>
                  <a:prstGeom prst="rect">
                    <a:avLst/>
                  </a:prstGeom>
                </pic:spPr>
              </pic:pic>
            </a:graphicData>
          </a:graphic>
          <wp14:sizeRelH relativeFrom="margin">
            <wp14:pctWidth>0</wp14:pctWidth>
          </wp14:sizeRelH>
          <wp14:sizeRelV relativeFrom="margin">
            <wp14:pctHeight>0</wp14:pctHeight>
          </wp14:sizeRelV>
        </wp:anchor>
      </w:drawing>
    </w:r>
  </w:p>
  <w:p w:rsidR="00243F05" w:rsidRDefault="00243F05">
    <w:pPr>
      <w:pStyle w:val="Header"/>
    </w:pPr>
  </w:p>
  <w:p w:rsidR="00243F05" w:rsidRDefault="00243F05">
    <w:pPr>
      <w:pStyle w:val="Header"/>
    </w:pPr>
  </w:p>
  <w:p w:rsidR="00243F05" w:rsidRDefault="00243F05">
    <w:pPr>
      <w:pStyle w:val="Header"/>
    </w:pPr>
  </w:p>
  <w:p w:rsidR="00243F05" w:rsidRDefault="00243F05">
    <w:pPr>
      <w:pStyle w:val="Header"/>
    </w:pPr>
  </w:p>
  <w:p w:rsidR="00243F05" w:rsidRDefault="00243F05">
    <w:pPr>
      <w:pStyle w:val="Header"/>
    </w:pPr>
  </w:p>
  <w:p w:rsidR="00243F05" w:rsidRDefault="00243F05">
    <w:pPr>
      <w:pStyle w:val="Header"/>
    </w:pPr>
  </w:p>
  <w:p w:rsidR="00243F05" w:rsidRDefault="00243F05">
    <w:pPr>
      <w:pStyle w:val="Header"/>
    </w:pPr>
  </w:p>
  <w:p w:rsidR="00243F05" w:rsidRDefault="00243F05">
    <w:pPr>
      <w:pStyle w:val="Header"/>
    </w:pPr>
  </w:p>
  <w:bookmarkEnd w:id="1"/>
  <w:p w:rsidR="00C935A2" w:rsidRDefault="00C93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C4FF8"/>
    <w:multiLevelType w:val="hybridMultilevel"/>
    <w:tmpl w:val="365016B2"/>
    <w:lvl w:ilvl="0" w:tplc="2898998C">
      <w:start w:val="1"/>
      <w:numFmt w:val="bullet"/>
      <w:pStyle w:val="Bullets"/>
      <w:lvlText w:val="–"/>
      <w:lvlJc w:val="left"/>
      <w:pPr>
        <w:ind w:left="227" w:hanging="227"/>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21CE5"/>
    <w:multiLevelType w:val="multilevel"/>
    <w:tmpl w:val="277E8724"/>
    <w:lvl w:ilvl="0">
      <w:start w:val="1"/>
      <w:numFmt w:val="decimal"/>
      <w:lvlText w:val="%1"/>
      <w:lvlJc w:val="left"/>
      <w:pPr>
        <w:ind w:left="360" w:hanging="360"/>
      </w:pPr>
      <w:rPr>
        <w:rFonts w:hint="default"/>
      </w:rPr>
    </w:lvl>
    <w:lvl w:ilvl="1">
      <w:start w:val="1"/>
      <w:numFmt w:val="decimal"/>
      <w:lvlText w:val="%1.%2"/>
      <w:lvlJc w:val="left"/>
      <w:pPr>
        <w:ind w:left="1134" w:hanging="283"/>
      </w:pPr>
      <w:rPr>
        <w:rFonts w:hint="default"/>
      </w:rPr>
    </w:lvl>
    <w:lvl w:ilvl="2">
      <w:start w:val="1"/>
      <w:numFmt w:val="decimal"/>
      <w:lvlText w:val="%1.%2.%3."/>
      <w:lvlJc w:val="left"/>
      <w:pPr>
        <w:ind w:left="1656" w:hanging="80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BCA051C"/>
    <w:multiLevelType w:val="hybridMultilevel"/>
    <w:tmpl w:val="B7C0CED6"/>
    <w:lvl w:ilvl="0" w:tplc="9D101F06">
      <w:start w:val="1"/>
      <w:numFmt w:val="decimal"/>
      <w:pStyle w:val="NumberedParagraph"/>
      <w:lvlText w:val="%1."/>
      <w:lvlJc w:val="left"/>
      <w:pPr>
        <w:ind w:left="1571" w:hanging="360"/>
      </w:pPr>
    </w:lvl>
    <w:lvl w:ilvl="1" w:tplc="CF629808">
      <w:start w:val="1"/>
      <w:numFmt w:val="lowerLetter"/>
      <w:pStyle w:val="LetteredParagraph"/>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15:restartNumberingAfterBreak="0">
    <w:nsid w:val="46B7219E"/>
    <w:multiLevelType w:val="multilevel"/>
    <w:tmpl w:val="277E872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134" w:hanging="283"/>
      </w:pPr>
      <w:rPr>
        <w:rFonts w:hint="default"/>
      </w:rPr>
    </w:lvl>
    <w:lvl w:ilvl="2">
      <w:start w:val="1"/>
      <w:numFmt w:val="decimal"/>
      <w:lvlText w:val="%1.%2.%3."/>
      <w:lvlJc w:val="left"/>
      <w:pPr>
        <w:ind w:left="1656" w:hanging="80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E7841BA"/>
    <w:multiLevelType w:val="multilevel"/>
    <w:tmpl w:val="E0F230EE"/>
    <w:lvl w:ilvl="0">
      <w:start w:val="1"/>
      <w:numFmt w:val="decimal"/>
      <w:lvlText w:val="%1"/>
      <w:lvlJc w:val="left"/>
      <w:pPr>
        <w:ind w:left="360" w:hanging="360"/>
      </w:pPr>
      <w:rPr>
        <w:rFonts w:hint="default"/>
      </w:rPr>
    </w:lvl>
    <w:lvl w:ilvl="1">
      <w:start w:val="1"/>
      <w:numFmt w:val="decimal"/>
      <w:lvlText w:val="%1.%2"/>
      <w:lvlJc w:val="left"/>
      <w:pPr>
        <w:ind w:left="1134" w:hanging="28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num>
  <w:num w:numId="3">
    <w:abstractNumId w:val="3"/>
  </w:num>
  <w:num w:numId="4">
    <w:abstractNumId w:val="3"/>
  </w:num>
  <w:num w:numId="5">
    <w:abstractNumId w:val="0"/>
  </w:num>
  <w:num w:numId="6">
    <w:abstractNumId w:val="2"/>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804"/>
    <w:rsid w:val="0001228C"/>
    <w:rsid w:val="000171E3"/>
    <w:rsid w:val="000A0A7C"/>
    <w:rsid w:val="000F7B72"/>
    <w:rsid w:val="00180BD4"/>
    <w:rsid w:val="001B2F95"/>
    <w:rsid w:val="001C0CA5"/>
    <w:rsid w:val="001F16A6"/>
    <w:rsid w:val="00205AE1"/>
    <w:rsid w:val="00242F87"/>
    <w:rsid w:val="00243F05"/>
    <w:rsid w:val="00244463"/>
    <w:rsid w:val="00254AA7"/>
    <w:rsid w:val="00254B19"/>
    <w:rsid w:val="002732CD"/>
    <w:rsid w:val="002949EF"/>
    <w:rsid w:val="002A7C18"/>
    <w:rsid w:val="002C0265"/>
    <w:rsid w:val="003269FC"/>
    <w:rsid w:val="00347B52"/>
    <w:rsid w:val="003A1FE4"/>
    <w:rsid w:val="003B5E0B"/>
    <w:rsid w:val="003C1A8E"/>
    <w:rsid w:val="0047114E"/>
    <w:rsid w:val="00482553"/>
    <w:rsid w:val="00497DBC"/>
    <w:rsid w:val="004B5D6B"/>
    <w:rsid w:val="004B73CA"/>
    <w:rsid w:val="005143CA"/>
    <w:rsid w:val="005E0B0F"/>
    <w:rsid w:val="00661BCC"/>
    <w:rsid w:val="00697393"/>
    <w:rsid w:val="006A169E"/>
    <w:rsid w:val="006F38A6"/>
    <w:rsid w:val="00704569"/>
    <w:rsid w:val="007E6C75"/>
    <w:rsid w:val="00800978"/>
    <w:rsid w:val="00824807"/>
    <w:rsid w:val="00840F05"/>
    <w:rsid w:val="008C5C46"/>
    <w:rsid w:val="009334FA"/>
    <w:rsid w:val="009E7DE4"/>
    <w:rsid w:val="00A32E6E"/>
    <w:rsid w:val="00A45E89"/>
    <w:rsid w:val="00AA7BBD"/>
    <w:rsid w:val="00AE76CA"/>
    <w:rsid w:val="00AF375A"/>
    <w:rsid w:val="00B85CD4"/>
    <w:rsid w:val="00BC23D3"/>
    <w:rsid w:val="00BD3804"/>
    <w:rsid w:val="00BE7A1A"/>
    <w:rsid w:val="00C00DCC"/>
    <w:rsid w:val="00C47B21"/>
    <w:rsid w:val="00C935A2"/>
    <w:rsid w:val="00CB1092"/>
    <w:rsid w:val="00CE1398"/>
    <w:rsid w:val="00D12133"/>
    <w:rsid w:val="00D845DD"/>
    <w:rsid w:val="00D8743C"/>
    <w:rsid w:val="00DB7C73"/>
    <w:rsid w:val="00E00403"/>
    <w:rsid w:val="00E104C6"/>
    <w:rsid w:val="00ED68D0"/>
    <w:rsid w:val="00EE7552"/>
    <w:rsid w:val="00EF0C3B"/>
    <w:rsid w:val="00F828AA"/>
    <w:rsid w:val="00F871DA"/>
    <w:rsid w:val="00FF049D"/>
    <w:rsid w:val="00FF62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74CDAD55-C9DA-8247-84D6-A49E856C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1DA"/>
    <w:pPr>
      <w:spacing w:line="250" w:lineRule="atLeast"/>
    </w:pPr>
    <w:rPr>
      <w:rFonts w:ascii="Arial" w:hAnsi="Arial" w:cs="Arial"/>
      <w:sz w:val="18"/>
    </w:rPr>
  </w:style>
  <w:style w:type="paragraph" w:styleId="Heading1">
    <w:name w:val="heading 1"/>
    <w:basedOn w:val="Normal"/>
    <w:next w:val="Normal"/>
    <w:link w:val="Heading1Char"/>
    <w:uiPriority w:val="9"/>
    <w:qFormat/>
    <w:rsid w:val="002949EF"/>
    <w:pPr>
      <w:keepNext/>
      <w:keepLines/>
      <w:numPr>
        <w:numId w:val="4"/>
      </w:numPr>
      <w:tabs>
        <w:tab w:val="left" w:pos="426"/>
      </w:tabs>
      <w:spacing w:before="80" w:after="160" w:line="500" w:lineRule="exact"/>
      <w:outlineLvl w:val="0"/>
    </w:pPr>
    <w:rPr>
      <w:rFonts w:eastAsiaTheme="majorEastAsia" w:cstheme="majorBidi"/>
      <w:b/>
      <w:color w:val="4D1254"/>
      <w:sz w:val="42"/>
      <w:szCs w:val="32"/>
    </w:rPr>
  </w:style>
  <w:style w:type="paragraph" w:styleId="Heading2">
    <w:name w:val="heading 2"/>
    <w:basedOn w:val="Normal"/>
    <w:next w:val="IndentedText"/>
    <w:link w:val="Heading2Char"/>
    <w:uiPriority w:val="9"/>
    <w:unhideWhenUsed/>
    <w:qFormat/>
    <w:rsid w:val="002949EF"/>
    <w:pPr>
      <w:keepNext/>
      <w:keepLines/>
      <w:numPr>
        <w:ilvl w:val="1"/>
        <w:numId w:val="4"/>
      </w:numPr>
      <w:spacing w:after="200" w:line="400" w:lineRule="exact"/>
      <w:outlineLvl w:val="1"/>
    </w:pPr>
    <w:rPr>
      <w:rFonts w:eastAsiaTheme="majorEastAsia" w:cstheme="majorBidi"/>
      <w:b/>
      <w:color w:val="000000" w:themeColor="text1"/>
      <w:sz w:val="32"/>
      <w:szCs w:val="26"/>
    </w:rPr>
  </w:style>
  <w:style w:type="paragraph" w:styleId="Heading3">
    <w:name w:val="heading 3"/>
    <w:basedOn w:val="Normal"/>
    <w:next w:val="Normal"/>
    <w:link w:val="Heading3Char"/>
    <w:uiPriority w:val="9"/>
    <w:semiHidden/>
    <w:unhideWhenUsed/>
    <w:rsid w:val="002949EF"/>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9EF"/>
    <w:pPr>
      <w:tabs>
        <w:tab w:val="center" w:pos="4680"/>
        <w:tab w:val="right" w:pos="9360"/>
      </w:tabs>
    </w:pPr>
  </w:style>
  <w:style w:type="character" w:customStyle="1" w:styleId="HeaderChar">
    <w:name w:val="Header Char"/>
    <w:basedOn w:val="DefaultParagraphFont"/>
    <w:link w:val="Header"/>
    <w:uiPriority w:val="99"/>
    <w:rsid w:val="002949EF"/>
    <w:rPr>
      <w:rFonts w:ascii="Arial" w:hAnsi="Arial" w:cs="Arial"/>
      <w:sz w:val="18"/>
    </w:rPr>
  </w:style>
  <w:style w:type="paragraph" w:styleId="Footer">
    <w:name w:val="footer"/>
    <w:basedOn w:val="Normal"/>
    <w:link w:val="FooterChar"/>
    <w:uiPriority w:val="99"/>
    <w:unhideWhenUsed/>
    <w:rsid w:val="002949EF"/>
    <w:pPr>
      <w:tabs>
        <w:tab w:val="center" w:pos="4680"/>
        <w:tab w:val="right" w:pos="9360"/>
      </w:tabs>
      <w:spacing w:line="220" w:lineRule="exact"/>
    </w:pPr>
    <w:rPr>
      <w:color w:val="7C7E7F"/>
      <w:sz w:val="14"/>
      <w:szCs w:val="14"/>
    </w:rPr>
  </w:style>
  <w:style w:type="character" w:customStyle="1" w:styleId="FooterChar">
    <w:name w:val="Footer Char"/>
    <w:basedOn w:val="DefaultParagraphFont"/>
    <w:link w:val="Footer"/>
    <w:uiPriority w:val="99"/>
    <w:rsid w:val="002949EF"/>
    <w:rPr>
      <w:rFonts w:ascii="Arial" w:hAnsi="Arial" w:cs="Arial"/>
      <w:color w:val="7C7E7F"/>
      <w:sz w:val="14"/>
      <w:szCs w:val="14"/>
    </w:rPr>
  </w:style>
  <w:style w:type="paragraph" w:styleId="BalloonText">
    <w:name w:val="Balloon Text"/>
    <w:basedOn w:val="Normal"/>
    <w:link w:val="BalloonTextChar"/>
    <w:uiPriority w:val="99"/>
    <w:semiHidden/>
    <w:unhideWhenUsed/>
    <w:rsid w:val="002949EF"/>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2949EF"/>
    <w:rPr>
      <w:rFonts w:ascii="Times New Roman" w:hAnsi="Times New Roman" w:cs="Times New Roman"/>
      <w:sz w:val="18"/>
      <w:szCs w:val="18"/>
    </w:rPr>
  </w:style>
  <w:style w:type="table" w:styleId="TableGrid">
    <w:name w:val="Table Grid"/>
    <w:basedOn w:val="TableNormal"/>
    <w:uiPriority w:val="39"/>
    <w:rsid w:val="0029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C935A2"/>
    <w:pPr>
      <w:autoSpaceDE w:val="0"/>
      <w:autoSpaceDN w:val="0"/>
      <w:bidi/>
      <w:adjustRightInd w:val="0"/>
      <w:spacing w:line="288" w:lineRule="auto"/>
      <w:textAlignment w:val="center"/>
    </w:pPr>
    <w:rPr>
      <w:rFonts w:ascii="AdobeArabic-Regular" w:cs="AdobeArabic-Regular"/>
      <w:color w:val="000000"/>
      <w:sz w:val="24"/>
      <w:lang w:val="en-US" w:bidi="ar-YE"/>
    </w:rPr>
  </w:style>
  <w:style w:type="paragraph" w:customStyle="1" w:styleId="IndentedText">
    <w:name w:val="IndentedText"/>
    <w:basedOn w:val="Normal"/>
    <w:qFormat/>
    <w:rsid w:val="002949EF"/>
    <w:pPr>
      <w:ind w:left="851"/>
    </w:pPr>
  </w:style>
  <w:style w:type="paragraph" w:styleId="Title">
    <w:name w:val="Title"/>
    <w:basedOn w:val="Normal"/>
    <w:next w:val="Normal"/>
    <w:link w:val="TitleChar"/>
    <w:uiPriority w:val="10"/>
    <w:rsid w:val="00254AA7"/>
    <w:pPr>
      <w:spacing w:line="240" w:lineRule="auto"/>
      <w:contextualSpacing/>
    </w:pPr>
    <w:rPr>
      <w:rFonts w:asciiTheme="majorHAnsi" w:eastAsiaTheme="majorEastAsia" w:hAnsiTheme="majorHAnsi" w:cstheme="majorBidi"/>
      <w:spacing w:val="-10"/>
      <w:kern w:val="28"/>
      <w:sz w:val="56"/>
      <w:szCs w:val="56"/>
    </w:rPr>
  </w:style>
  <w:style w:type="paragraph" w:customStyle="1" w:styleId="Bullets">
    <w:name w:val="Bullets"/>
    <w:basedOn w:val="Normal"/>
    <w:qFormat/>
    <w:rsid w:val="00254AA7"/>
    <w:pPr>
      <w:numPr>
        <w:numId w:val="5"/>
      </w:numPr>
      <w:spacing w:before="120" w:line="320" w:lineRule="exact"/>
      <w:ind w:left="284" w:hanging="284"/>
      <w:contextualSpacing/>
    </w:pPr>
    <w:rPr>
      <w:color w:val="000000" w:themeColor="text1"/>
    </w:rPr>
  </w:style>
  <w:style w:type="paragraph" w:customStyle="1" w:styleId="LargeTitle">
    <w:name w:val="LargeTitle"/>
    <w:basedOn w:val="Normal"/>
    <w:qFormat/>
    <w:rsid w:val="00254AA7"/>
    <w:pPr>
      <w:pBdr>
        <w:top w:val="single" w:sz="24" w:space="3" w:color="4D1254"/>
      </w:pBdr>
      <w:spacing w:after="480" w:line="720" w:lineRule="exact"/>
      <w:contextualSpacing/>
    </w:pPr>
    <w:rPr>
      <w:b/>
      <w:bCs/>
      <w:color w:val="4D1254"/>
      <w:sz w:val="60"/>
      <w:szCs w:val="60"/>
    </w:rPr>
  </w:style>
  <w:style w:type="table" w:styleId="GridTable4">
    <w:name w:val="Grid Table 4"/>
    <w:basedOn w:val="TableNormal"/>
    <w:uiPriority w:val="49"/>
    <w:rsid w:val="002949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2949EF"/>
    <w:rPr>
      <w:rFonts w:ascii="Arial" w:eastAsiaTheme="majorEastAsia" w:hAnsi="Arial" w:cstheme="majorBidi"/>
      <w:b/>
      <w:color w:val="4D1254"/>
      <w:sz w:val="42"/>
      <w:szCs w:val="32"/>
    </w:rPr>
  </w:style>
  <w:style w:type="character" w:customStyle="1" w:styleId="Heading2Char">
    <w:name w:val="Heading 2 Char"/>
    <w:basedOn w:val="DefaultParagraphFont"/>
    <w:link w:val="Heading2"/>
    <w:uiPriority w:val="9"/>
    <w:rsid w:val="002949EF"/>
    <w:rPr>
      <w:rFonts w:ascii="Arial" w:eastAsiaTheme="majorEastAsia" w:hAnsi="Arial" w:cstheme="majorBidi"/>
      <w:b/>
      <w:color w:val="000000" w:themeColor="text1"/>
      <w:sz w:val="32"/>
      <w:szCs w:val="26"/>
    </w:rPr>
  </w:style>
  <w:style w:type="character" w:customStyle="1" w:styleId="Heading3Char">
    <w:name w:val="Heading 3 Char"/>
    <w:basedOn w:val="DefaultParagraphFont"/>
    <w:link w:val="Heading3"/>
    <w:uiPriority w:val="9"/>
    <w:semiHidden/>
    <w:rsid w:val="002949EF"/>
    <w:rPr>
      <w:rFonts w:asciiTheme="majorHAnsi" w:eastAsiaTheme="majorEastAsia" w:hAnsiTheme="majorHAnsi" w:cstheme="majorBidi"/>
      <w:color w:val="1F3763" w:themeColor="accent1" w:themeShade="7F"/>
    </w:rPr>
  </w:style>
  <w:style w:type="paragraph" w:customStyle="1" w:styleId="Heading">
    <w:name w:val="Heading"/>
    <w:basedOn w:val="LargeTitle"/>
    <w:qFormat/>
    <w:rsid w:val="00254AA7"/>
    <w:pPr>
      <w:pBdr>
        <w:top w:val="none" w:sz="0" w:space="0" w:color="auto"/>
      </w:pBdr>
      <w:spacing w:line="500" w:lineRule="exact"/>
    </w:pPr>
    <w:rPr>
      <w:sz w:val="42"/>
      <w:szCs w:val="42"/>
    </w:rPr>
  </w:style>
  <w:style w:type="paragraph" w:customStyle="1" w:styleId="HeadingWithRule">
    <w:name w:val="HeadingWithRule"/>
    <w:basedOn w:val="Heading"/>
    <w:qFormat/>
    <w:rsid w:val="002949EF"/>
    <w:pPr>
      <w:pBdr>
        <w:top w:val="single" w:sz="18" w:space="4" w:color="4D1254"/>
      </w:pBdr>
      <w:spacing w:after="240"/>
    </w:pPr>
  </w:style>
  <w:style w:type="character" w:styleId="Hyperlink">
    <w:name w:val="Hyperlink"/>
    <w:basedOn w:val="DefaultParagraphFont"/>
    <w:uiPriority w:val="99"/>
    <w:unhideWhenUsed/>
    <w:rsid w:val="002949EF"/>
    <w:rPr>
      <w:color w:val="0563C1" w:themeColor="hyperlink"/>
      <w:u w:val="single"/>
    </w:rPr>
  </w:style>
  <w:style w:type="paragraph" w:customStyle="1" w:styleId="IndentedBullets01">
    <w:name w:val="IndentedBullets01"/>
    <w:basedOn w:val="Bullets"/>
    <w:qFormat/>
    <w:rsid w:val="00205AE1"/>
    <w:pPr>
      <w:ind w:left="1134"/>
    </w:pPr>
  </w:style>
  <w:style w:type="paragraph" w:customStyle="1" w:styleId="Introduction">
    <w:name w:val="Introduction"/>
    <w:basedOn w:val="Normal"/>
    <w:qFormat/>
    <w:rsid w:val="002732CD"/>
    <w:pPr>
      <w:spacing w:line="320" w:lineRule="exact"/>
    </w:pPr>
    <w:rPr>
      <w:color w:val="4D1254"/>
      <w:sz w:val="25"/>
      <w:szCs w:val="25"/>
    </w:rPr>
  </w:style>
  <w:style w:type="character" w:customStyle="1" w:styleId="TitleChar">
    <w:name w:val="Title Char"/>
    <w:basedOn w:val="DefaultParagraphFont"/>
    <w:link w:val="Title"/>
    <w:uiPriority w:val="10"/>
    <w:rsid w:val="00254AA7"/>
    <w:rPr>
      <w:rFonts w:asciiTheme="majorHAnsi" w:eastAsiaTheme="majorEastAsia" w:hAnsiTheme="majorHAnsi" w:cstheme="majorBidi"/>
      <w:spacing w:val="-10"/>
      <w:kern w:val="28"/>
      <w:sz w:val="56"/>
      <w:szCs w:val="56"/>
    </w:rPr>
  </w:style>
  <w:style w:type="paragraph" w:customStyle="1" w:styleId="LetteredParagraph">
    <w:name w:val="LetteredParagraph"/>
    <w:basedOn w:val="IndentedText"/>
    <w:qFormat/>
    <w:rsid w:val="00254AA7"/>
    <w:pPr>
      <w:numPr>
        <w:ilvl w:val="1"/>
        <w:numId w:val="7"/>
      </w:numPr>
      <w:spacing w:before="120" w:line="320" w:lineRule="exact"/>
      <w:ind w:left="1985" w:hanging="284"/>
      <w:contextualSpacing/>
    </w:pPr>
  </w:style>
  <w:style w:type="paragraph" w:styleId="ListParagraph">
    <w:name w:val="List Paragraph"/>
    <w:basedOn w:val="Normal"/>
    <w:uiPriority w:val="34"/>
    <w:rsid w:val="002949EF"/>
    <w:pPr>
      <w:ind w:left="720"/>
      <w:contextualSpacing/>
    </w:pPr>
  </w:style>
  <w:style w:type="paragraph" w:customStyle="1" w:styleId="NumberedParagraph">
    <w:name w:val="NumberedParagraph"/>
    <w:basedOn w:val="IndentedText"/>
    <w:qFormat/>
    <w:rsid w:val="00205AE1"/>
    <w:pPr>
      <w:numPr>
        <w:numId w:val="7"/>
      </w:numPr>
      <w:spacing w:before="120" w:line="320" w:lineRule="exact"/>
      <w:ind w:left="1134" w:hanging="284"/>
      <w:contextualSpacing/>
    </w:pPr>
  </w:style>
  <w:style w:type="paragraph" w:customStyle="1" w:styleId="TableHeadings">
    <w:name w:val="TableHeadings"/>
    <w:basedOn w:val="Normal"/>
    <w:next w:val="Normal"/>
    <w:qFormat/>
    <w:rsid w:val="002949EF"/>
    <w:pPr>
      <w:spacing w:line="280" w:lineRule="exact"/>
    </w:pPr>
    <w:rPr>
      <w:b/>
      <w:bCs/>
      <w:color w:val="4D1254"/>
    </w:rPr>
  </w:style>
  <w:style w:type="paragraph" w:customStyle="1" w:styleId="TableText">
    <w:name w:val="TableText"/>
    <w:basedOn w:val="Normal"/>
    <w:qFormat/>
    <w:rsid w:val="002949EF"/>
    <w:pPr>
      <w:spacing w:line="320" w:lineRule="exact"/>
    </w:pPr>
    <w:rPr>
      <w:color w:val="4D1254"/>
    </w:rPr>
  </w:style>
  <w:style w:type="paragraph" w:styleId="TOC1">
    <w:name w:val="toc 1"/>
    <w:basedOn w:val="Normal"/>
    <w:next w:val="Normal"/>
    <w:autoRedefine/>
    <w:uiPriority w:val="39"/>
    <w:unhideWhenUsed/>
    <w:rsid w:val="002949EF"/>
    <w:pPr>
      <w:pBdr>
        <w:top w:val="single" w:sz="8" w:space="1" w:color="4D1254"/>
        <w:between w:val="single" w:sz="8" w:space="1" w:color="4D1254"/>
      </w:pBdr>
      <w:tabs>
        <w:tab w:val="left" w:pos="540"/>
        <w:tab w:val="right" w:pos="9010"/>
      </w:tabs>
      <w:spacing w:after="40" w:line="300" w:lineRule="exact"/>
      <w:ind w:left="227" w:hanging="227"/>
    </w:pPr>
    <w:rPr>
      <w:rFonts w:cstheme="majorHAnsi"/>
      <w:b/>
      <w:bCs/>
      <w:noProof/>
      <w:color w:val="44546A" w:themeColor="text2"/>
      <w:szCs w:val="28"/>
    </w:rPr>
  </w:style>
  <w:style w:type="paragraph" w:styleId="TOC2">
    <w:name w:val="toc 2"/>
    <w:basedOn w:val="Normal"/>
    <w:next w:val="Normal"/>
    <w:autoRedefine/>
    <w:uiPriority w:val="39"/>
    <w:unhideWhenUsed/>
    <w:rsid w:val="002949EF"/>
    <w:pPr>
      <w:tabs>
        <w:tab w:val="left" w:pos="1080"/>
        <w:tab w:val="right" w:pos="9010"/>
      </w:tabs>
      <w:spacing w:after="80" w:line="280" w:lineRule="exact"/>
      <w:ind w:left="953" w:hanging="380"/>
      <w:contextualSpacing/>
    </w:pPr>
    <w:rPr>
      <w:b/>
      <w:bCs/>
      <w:noProof/>
      <w:color w:val="4D1254"/>
      <w:szCs w:val="18"/>
    </w:rPr>
  </w:style>
  <w:style w:type="paragraph" w:styleId="TOC3">
    <w:name w:val="toc 3"/>
    <w:basedOn w:val="Normal"/>
    <w:next w:val="Normal"/>
    <w:autoRedefine/>
    <w:uiPriority w:val="39"/>
    <w:unhideWhenUsed/>
    <w:rsid w:val="002949EF"/>
    <w:pPr>
      <w:ind w:left="180"/>
    </w:pPr>
    <w:rPr>
      <w:rFonts w:asciiTheme="minorHAnsi" w:hAnsiTheme="minorHAnsi" w:cstheme="minorHAnsi"/>
      <w:sz w:val="20"/>
    </w:rPr>
  </w:style>
  <w:style w:type="paragraph" w:styleId="TOC4">
    <w:name w:val="toc 4"/>
    <w:basedOn w:val="Normal"/>
    <w:next w:val="Normal"/>
    <w:autoRedefine/>
    <w:uiPriority w:val="39"/>
    <w:unhideWhenUsed/>
    <w:rsid w:val="002949EF"/>
    <w:pPr>
      <w:ind w:left="360"/>
    </w:pPr>
    <w:rPr>
      <w:rFonts w:asciiTheme="minorHAnsi" w:hAnsiTheme="minorHAnsi" w:cstheme="minorHAnsi"/>
      <w:sz w:val="20"/>
    </w:rPr>
  </w:style>
  <w:style w:type="paragraph" w:styleId="TOC5">
    <w:name w:val="toc 5"/>
    <w:basedOn w:val="Normal"/>
    <w:next w:val="Normal"/>
    <w:autoRedefine/>
    <w:uiPriority w:val="39"/>
    <w:unhideWhenUsed/>
    <w:rsid w:val="002949EF"/>
    <w:pPr>
      <w:ind w:left="540"/>
    </w:pPr>
    <w:rPr>
      <w:rFonts w:asciiTheme="minorHAnsi" w:hAnsiTheme="minorHAnsi" w:cstheme="minorHAnsi"/>
      <w:sz w:val="20"/>
    </w:rPr>
  </w:style>
  <w:style w:type="paragraph" w:styleId="TOC6">
    <w:name w:val="toc 6"/>
    <w:basedOn w:val="Normal"/>
    <w:next w:val="Normal"/>
    <w:autoRedefine/>
    <w:uiPriority w:val="39"/>
    <w:unhideWhenUsed/>
    <w:rsid w:val="002949EF"/>
    <w:pPr>
      <w:ind w:left="720"/>
    </w:pPr>
    <w:rPr>
      <w:rFonts w:asciiTheme="minorHAnsi" w:hAnsiTheme="minorHAnsi" w:cstheme="minorHAnsi"/>
      <w:sz w:val="20"/>
    </w:rPr>
  </w:style>
  <w:style w:type="paragraph" w:styleId="TOC7">
    <w:name w:val="toc 7"/>
    <w:basedOn w:val="Normal"/>
    <w:next w:val="Normal"/>
    <w:autoRedefine/>
    <w:uiPriority w:val="39"/>
    <w:unhideWhenUsed/>
    <w:rsid w:val="002949EF"/>
    <w:pPr>
      <w:ind w:left="900"/>
    </w:pPr>
    <w:rPr>
      <w:rFonts w:asciiTheme="minorHAnsi" w:hAnsiTheme="minorHAnsi" w:cstheme="minorHAnsi"/>
      <w:sz w:val="20"/>
    </w:rPr>
  </w:style>
  <w:style w:type="paragraph" w:styleId="TOC8">
    <w:name w:val="toc 8"/>
    <w:basedOn w:val="Normal"/>
    <w:next w:val="Normal"/>
    <w:autoRedefine/>
    <w:uiPriority w:val="39"/>
    <w:unhideWhenUsed/>
    <w:rsid w:val="002949EF"/>
    <w:pPr>
      <w:ind w:left="1080"/>
    </w:pPr>
    <w:rPr>
      <w:rFonts w:asciiTheme="minorHAnsi" w:hAnsiTheme="minorHAnsi" w:cstheme="minorHAnsi"/>
      <w:sz w:val="20"/>
    </w:rPr>
  </w:style>
  <w:style w:type="paragraph" w:styleId="TOC9">
    <w:name w:val="toc 9"/>
    <w:basedOn w:val="Normal"/>
    <w:next w:val="Normal"/>
    <w:autoRedefine/>
    <w:uiPriority w:val="39"/>
    <w:unhideWhenUsed/>
    <w:rsid w:val="002949EF"/>
    <w:pPr>
      <w:ind w:left="1260"/>
    </w:pPr>
    <w:rPr>
      <w:rFonts w:asciiTheme="minorHAnsi" w:hAnsiTheme="minorHAnsi" w:cstheme="minorHAnsi"/>
      <w:sz w:val="20"/>
    </w:rPr>
  </w:style>
  <w:style w:type="paragraph" w:customStyle="1" w:styleId="IndentedBullets02">
    <w:name w:val="IndentedBullets02"/>
    <w:basedOn w:val="IndentedBullets01"/>
    <w:qFormat/>
    <w:rsid w:val="00205AE1"/>
    <w:pPr>
      <w:ind w:left="1985"/>
    </w:pPr>
  </w:style>
  <w:style w:type="paragraph" w:customStyle="1" w:styleId="DateRefWithRule">
    <w:name w:val="DateRefWithRule"/>
    <w:basedOn w:val="Normal"/>
    <w:qFormat/>
    <w:rsid w:val="00205AE1"/>
    <w:pPr>
      <w:pBdr>
        <w:top w:val="single" w:sz="2" w:space="1" w:color="4D1254"/>
      </w:pBdr>
      <w:spacing w:after="60" w:line="240" w:lineRule="exact"/>
    </w:pPr>
    <w:rPr>
      <w:color w:val="4D1254"/>
    </w:rPr>
  </w:style>
  <w:style w:type="paragraph" w:customStyle="1" w:styleId="SmallHeading">
    <w:name w:val="SmallHeading"/>
    <w:basedOn w:val="Introduction"/>
    <w:qFormat/>
    <w:rsid w:val="002732CD"/>
    <w:rPr>
      <w:b/>
      <w:bCs/>
    </w:rPr>
  </w:style>
  <w:style w:type="table" w:customStyle="1" w:styleId="RSS-Form">
    <w:name w:val="RSS-Form"/>
    <w:basedOn w:val="TableNormal"/>
    <w:uiPriority w:val="99"/>
    <w:rsid w:val="00F871DA"/>
    <w:pPr>
      <w:spacing w:line="220" w:lineRule="exact"/>
    </w:pPr>
    <w:rPr>
      <w:rFonts w:ascii="Arial" w:hAnsi="Arial"/>
      <w:color w:val="682775"/>
      <w:sz w:val="18"/>
    </w:rPr>
    <w:tblPr>
      <w:tblBorders>
        <w:bottom w:val="single" w:sz="4" w:space="0" w:color="000000" w:themeColor="text1"/>
        <w:insideH w:val="single" w:sz="4" w:space="0" w:color="000000" w:themeColor="text1"/>
        <w:insideV w:val="single" w:sz="4" w:space="0" w:color="000000" w:themeColor="text1"/>
      </w:tblBorders>
      <w:tblCellMar>
        <w:top w:w="28" w:type="dxa"/>
        <w:bottom w:w="45" w:type="dxa"/>
      </w:tblCellMar>
    </w:tblPr>
    <w:tcPr>
      <w:shd w:val="clear" w:color="auto" w:fill="auto"/>
      <w:vAlign w:val="center"/>
    </w:tcPr>
    <w:tblStylePr w:type="firstRow">
      <w:rPr>
        <w:rFonts w:ascii="Arial" w:hAnsi="Arial"/>
        <w:b w:val="0"/>
        <w:i w:val="0"/>
        <w:color w:val="000000" w:themeColor="text1"/>
        <w:sz w:val="18"/>
      </w:rPr>
      <w:tblPr/>
      <w:tcPr>
        <w:tcBorders>
          <w:top w:val="nil"/>
          <w:left w:val="nil"/>
          <w:bottom w:val="nil"/>
          <w:right w:val="nil"/>
          <w:insideH w:val="nil"/>
          <w:insideV w:val="single" w:sz="4" w:space="0" w:color="000000" w:themeColor="text1"/>
          <w:tl2br w:val="nil"/>
          <w:tr2bl w:val="nil"/>
        </w:tcBorders>
        <w:shd w:val="clear" w:color="auto" w:fill="C9BBDD"/>
      </w:tcPr>
    </w:tblStylePr>
    <w:tblStylePr w:type="band1Horz">
      <w:rPr>
        <w:color w:val="470858"/>
      </w:rPr>
      <w:tblPr/>
      <w:tcPr>
        <w:tcBorders>
          <w:top w:val="nil"/>
          <w:left w:val="nil"/>
          <w:bottom w:val="nil"/>
          <w:right w:val="nil"/>
          <w:insideH w:val="nil"/>
          <w:insideV w:val="double" w:sz="4" w:space="0" w:color="FFFFFF" w:themeColor="background1"/>
          <w:tl2br w:val="nil"/>
          <w:tr2bl w:val="nil"/>
        </w:tcBorders>
        <w:shd w:val="clear" w:color="auto" w:fill="F2EEF6"/>
      </w:tcPr>
    </w:tblStylePr>
    <w:tblStylePr w:type="band2Horz">
      <w:rPr>
        <w:color w:val="682775"/>
      </w:rPr>
      <w:tblPr/>
      <w:tcPr>
        <w:tcBorders>
          <w:top w:val="nil"/>
          <w:left w:val="nil"/>
          <w:bottom w:val="nil"/>
          <w:right w:val="nil"/>
          <w:insideH w:val="nil"/>
          <w:insideV w:val="double" w:sz="4" w:space="0" w:color="FFFFFF" w:themeColor="background1"/>
          <w:tl2br w:val="nil"/>
          <w:tr2bl w:val="nil"/>
        </w:tcBorders>
        <w:shd w:val="clear" w:color="auto" w:fill="C9BBDD"/>
      </w:tcPr>
    </w:tblStylePr>
  </w:style>
  <w:style w:type="paragraph" w:customStyle="1" w:styleId="FormTableHeader-English">
    <w:name w:val="FormTableHeader-English"/>
    <w:basedOn w:val="Normal"/>
    <w:qFormat/>
    <w:rsid w:val="00F871DA"/>
    <w:rPr>
      <w:rFonts w:cstheme="minorBidi"/>
      <w:b/>
      <w:bCs/>
      <w:color w:val="4D1254"/>
    </w:rPr>
  </w:style>
  <w:style w:type="paragraph" w:customStyle="1" w:styleId="FormTableText-English">
    <w:name w:val="FormTableText-English"/>
    <w:basedOn w:val="Normal"/>
    <w:qFormat/>
    <w:rsid w:val="00F871DA"/>
    <w:rPr>
      <w:rFonts w:cstheme="minorBidi"/>
      <w:color w:val="4D1254"/>
    </w:rPr>
  </w:style>
  <w:style w:type="paragraph" w:customStyle="1" w:styleId="FormTableHeader-English02">
    <w:name w:val="FormTableHeader-English02"/>
    <w:basedOn w:val="FormTableHeader-English"/>
    <w:qFormat/>
    <w:rsid w:val="00F871DA"/>
    <w:pPr>
      <w:spacing w:before="40" w:line="240" w:lineRule="auto"/>
    </w:pPr>
    <w:rPr>
      <w:bCs w:val="0"/>
    </w:rPr>
  </w:style>
  <w:style w:type="paragraph" w:customStyle="1" w:styleId="FormTableText-English02">
    <w:name w:val="FormTableText-English02"/>
    <w:basedOn w:val="FormTableHeader-English"/>
    <w:qFormat/>
    <w:rsid w:val="00F871DA"/>
    <w:pPr>
      <w:spacing w:before="40" w:line="240" w:lineRule="auto"/>
    </w:pPr>
    <w:rPr>
      <w:b w:val="0"/>
    </w:rPr>
  </w:style>
  <w:style w:type="character" w:styleId="PageNumber">
    <w:name w:val="page number"/>
    <w:basedOn w:val="DefaultParagraphFont"/>
    <w:uiPriority w:val="99"/>
    <w:semiHidden/>
    <w:unhideWhenUsed/>
    <w:rsid w:val="000A0A7C"/>
  </w:style>
  <w:style w:type="paragraph" w:styleId="NormalWeb">
    <w:name w:val="Normal (Web)"/>
    <w:basedOn w:val="Normal"/>
    <w:uiPriority w:val="99"/>
    <w:unhideWhenUsed/>
    <w:rsid w:val="00BE7A1A"/>
    <w:pPr>
      <w:spacing w:before="100" w:beforeAutospacing="1" w:after="100" w:afterAutospacing="1" w:line="240" w:lineRule="auto"/>
    </w:pPr>
    <w:rPr>
      <w:rFonts w:ascii="Times New Roman" w:eastAsia="Times New Roman" w:hAnsi="Times New Roman" w:cs="Times New Roman"/>
      <w:sz w:val="24"/>
      <w:lang w:val="en-US"/>
    </w:rPr>
  </w:style>
  <w:style w:type="table" w:customStyle="1" w:styleId="TableGrid1">
    <w:name w:val="Table Grid1"/>
    <w:basedOn w:val="TableNormal"/>
    <w:next w:val="TableGrid"/>
    <w:uiPriority w:val="39"/>
    <w:rsid w:val="004B5D6B"/>
    <w:rPr>
      <w:rFonts w:ascii="Arial" w:eastAsia="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0584">
      <w:bodyDiv w:val="1"/>
      <w:marLeft w:val="0"/>
      <w:marRight w:val="0"/>
      <w:marTop w:val="0"/>
      <w:marBottom w:val="0"/>
      <w:divBdr>
        <w:top w:val="none" w:sz="0" w:space="0" w:color="auto"/>
        <w:left w:val="none" w:sz="0" w:space="0" w:color="auto"/>
        <w:bottom w:val="none" w:sz="0" w:space="0" w:color="auto"/>
        <w:right w:val="none" w:sz="0" w:space="0" w:color="auto"/>
      </w:divBdr>
    </w:div>
    <w:div w:id="195241565">
      <w:bodyDiv w:val="1"/>
      <w:marLeft w:val="0"/>
      <w:marRight w:val="0"/>
      <w:marTop w:val="0"/>
      <w:marBottom w:val="0"/>
      <w:divBdr>
        <w:top w:val="none" w:sz="0" w:space="0" w:color="auto"/>
        <w:left w:val="none" w:sz="0" w:space="0" w:color="auto"/>
        <w:bottom w:val="none" w:sz="0" w:space="0" w:color="auto"/>
        <w:right w:val="none" w:sz="0" w:space="0" w:color="auto"/>
      </w:divBdr>
    </w:div>
    <w:div w:id="321661950">
      <w:bodyDiv w:val="1"/>
      <w:marLeft w:val="0"/>
      <w:marRight w:val="0"/>
      <w:marTop w:val="0"/>
      <w:marBottom w:val="0"/>
      <w:divBdr>
        <w:top w:val="none" w:sz="0" w:space="0" w:color="auto"/>
        <w:left w:val="none" w:sz="0" w:space="0" w:color="auto"/>
        <w:bottom w:val="none" w:sz="0" w:space="0" w:color="auto"/>
        <w:right w:val="none" w:sz="0" w:space="0" w:color="auto"/>
      </w:divBdr>
    </w:div>
    <w:div w:id="546797711">
      <w:bodyDiv w:val="1"/>
      <w:marLeft w:val="0"/>
      <w:marRight w:val="0"/>
      <w:marTop w:val="0"/>
      <w:marBottom w:val="0"/>
      <w:divBdr>
        <w:top w:val="none" w:sz="0" w:space="0" w:color="auto"/>
        <w:left w:val="none" w:sz="0" w:space="0" w:color="auto"/>
        <w:bottom w:val="none" w:sz="0" w:space="0" w:color="auto"/>
        <w:right w:val="none" w:sz="0" w:space="0" w:color="auto"/>
      </w:divBdr>
    </w:div>
    <w:div w:id="659578954">
      <w:bodyDiv w:val="1"/>
      <w:marLeft w:val="0"/>
      <w:marRight w:val="0"/>
      <w:marTop w:val="0"/>
      <w:marBottom w:val="0"/>
      <w:divBdr>
        <w:top w:val="none" w:sz="0" w:space="0" w:color="auto"/>
        <w:left w:val="none" w:sz="0" w:space="0" w:color="auto"/>
        <w:bottom w:val="none" w:sz="0" w:space="0" w:color="auto"/>
        <w:right w:val="none" w:sz="0" w:space="0" w:color="auto"/>
      </w:divBdr>
    </w:div>
    <w:div w:id="114327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5D2B9D2F4D2449E7F7C6D24F575BA" ma:contentTypeVersion="13" ma:contentTypeDescription="Create a new document." ma:contentTypeScope="" ma:versionID="7f268a7d01a8cfcf34e30b2ff0067d81">
  <xsd:schema xmlns:xsd="http://www.w3.org/2001/XMLSchema" xmlns:xs="http://www.w3.org/2001/XMLSchema" xmlns:p="http://schemas.microsoft.com/office/2006/metadata/properties" xmlns:ns2="c94b576d-f983-4550-b69f-a60f2789813f" xmlns:ns3="1aeaac01-4327-4221-bf2f-8865ac61736d" targetNamespace="http://schemas.microsoft.com/office/2006/metadata/properties" ma:root="true" ma:fieldsID="ff4e04a3791b53a673a21d512e366884" ns2:_="" ns3:_="">
    <xsd:import namespace="c94b576d-f983-4550-b69f-a60f2789813f"/>
    <xsd:import namespace="1aeaac01-4327-4221-bf2f-8865ac6173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b576d-f983-4550-b69f-a60f27898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aac78e-c31f-47f8-a112-42e7fa0a16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aac01-4327-4221-bf2f-8865ac6173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d97a27-7279-49d4-97e7-92b42d7b7be0}" ma:internalName="TaxCatchAll" ma:showField="CatchAllData" ma:web="1aeaac01-4327-4221-bf2f-8865ac617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eaac01-4327-4221-bf2f-8865ac61736d" xsi:nil="true"/>
    <lcf76f155ced4ddcb4097134ff3c332f xmlns="c94b576d-f983-4550-b69f-a60f278981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91A2A1-D665-48AA-87B9-B8E9885EECC7}"/>
</file>

<file path=customXml/itemProps2.xml><?xml version="1.0" encoding="utf-8"?>
<ds:datastoreItem xmlns:ds="http://schemas.openxmlformats.org/officeDocument/2006/customXml" ds:itemID="{528A603D-757D-407B-BF06-B0214867EE81}"/>
</file>

<file path=customXml/itemProps3.xml><?xml version="1.0" encoding="utf-8"?>
<ds:datastoreItem xmlns:ds="http://schemas.openxmlformats.org/officeDocument/2006/customXml" ds:itemID="{24908F8F-18A0-491F-A759-17711A16145E}"/>
</file>

<file path=docProps/app.xml><?xml version="1.0" encoding="utf-8"?>
<Properties xmlns="http://schemas.openxmlformats.org/officeDocument/2006/extended-properties" xmlns:vt="http://schemas.openxmlformats.org/officeDocument/2006/docPropsVTypes">
  <Template>Normal</Template>
  <TotalTime>1</TotalTime>
  <Pages>5</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Osborn</dc:creator>
  <cp:keywords/>
  <dc:description/>
  <cp:lastModifiedBy>Jawad Al Zoubi</cp:lastModifiedBy>
  <cp:revision>2</cp:revision>
  <cp:lastPrinted>2021-06-29T07:18:00Z</cp:lastPrinted>
  <dcterms:created xsi:type="dcterms:W3CDTF">2022-06-21T07:26:00Z</dcterms:created>
  <dcterms:modified xsi:type="dcterms:W3CDTF">2022-06-21T07:26:00Z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0x010100F595D2B9D2F4D2449E7F7C6D24F575BA</vt:lpwstr>
  </property>
  <property fmtid="{D5CDD505-2E9C-101B-9397-08002B2CF9AE}" pid="3" name="MediaServiceImageTags">
    <vt:lpwstr/>
  </property>
</Properties>
</file>