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8B60" w14:textId="77777777" w:rsidR="003B7574" w:rsidRPr="003B7574" w:rsidRDefault="003B7574" w:rsidP="003B7574">
      <w:pPr>
        <w:pBdr>
          <w:top w:val="single" w:sz="2" w:space="1" w:color="4D1254"/>
        </w:pBdr>
        <w:spacing w:after="60" w:line="240" w:lineRule="exact"/>
        <w:rPr>
          <w:color w:val="4D1254"/>
        </w:rPr>
      </w:pPr>
      <w:r w:rsidRPr="003B7574">
        <w:rPr>
          <w:color w:val="4D1254"/>
        </w:rPr>
        <w:t>Department: Conformity Assessment Centre</w:t>
      </w:r>
    </w:p>
    <w:p w14:paraId="7B80D543" w14:textId="5DA0AE7F" w:rsidR="003B7574" w:rsidRPr="003B7574" w:rsidRDefault="003B7574" w:rsidP="00AA0A55">
      <w:pPr>
        <w:pBdr>
          <w:top w:val="single" w:sz="2" w:space="1" w:color="4D1254"/>
        </w:pBdr>
        <w:spacing w:after="60" w:line="240" w:lineRule="exact"/>
        <w:rPr>
          <w:color w:val="4D1254"/>
        </w:rPr>
      </w:pPr>
      <w:r w:rsidRPr="003B7574">
        <w:rPr>
          <w:color w:val="4D1254"/>
        </w:rPr>
        <w:t xml:space="preserve">Division: </w:t>
      </w:r>
      <w:r w:rsidR="00AA0A55" w:rsidRPr="00AA0A55">
        <w:rPr>
          <w:color w:val="4D1254"/>
        </w:rPr>
        <w:t>Conformity Certification</w:t>
      </w:r>
    </w:p>
    <w:p w14:paraId="1882610E" w14:textId="77777777" w:rsidR="003B7574" w:rsidRPr="003B7574" w:rsidRDefault="003B7574" w:rsidP="003B7574">
      <w:pPr>
        <w:pBdr>
          <w:top w:val="single" w:sz="2" w:space="1" w:color="4D1254"/>
        </w:pBdr>
        <w:spacing w:after="60" w:line="240" w:lineRule="exact"/>
        <w:rPr>
          <w:color w:val="4D1254"/>
        </w:rPr>
      </w:pPr>
      <w:r w:rsidRPr="003B7574">
        <w:rPr>
          <w:color w:val="4D1254"/>
        </w:rPr>
        <w:t>Laboratory: -</w:t>
      </w:r>
    </w:p>
    <w:p w14:paraId="5CD21759" w14:textId="77777777" w:rsidR="003B7574" w:rsidRPr="003B7574" w:rsidRDefault="003B7574" w:rsidP="003B7574">
      <w:pPr>
        <w:rPr>
          <w:rFonts w:eastAsia="Arial"/>
          <w:szCs w:val="18"/>
        </w:rPr>
      </w:pPr>
    </w:p>
    <w:p w14:paraId="38E779FE" w14:textId="77777777" w:rsidR="008B1B5B" w:rsidRDefault="003B7574" w:rsidP="003B7574">
      <w:pPr>
        <w:rPr>
          <w:rFonts w:eastAsia="Arial"/>
          <w:b/>
          <w:bCs/>
          <w:color w:val="4D1254"/>
          <w:sz w:val="60"/>
          <w:szCs w:val="60"/>
        </w:rPr>
      </w:pPr>
      <w:r w:rsidRPr="003B7574">
        <w:rPr>
          <w:rFonts w:eastAsia="Arial"/>
          <w:b/>
          <w:bCs/>
          <w:color w:val="4D1254"/>
          <w:sz w:val="60"/>
          <w:szCs w:val="60"/>
        </w:rPr>
        <w:t xml:space="preserve">Product Certification Procedure </w:t>
      </w:r>
      <w:r w:rsidR="008B1B5B">
        <w:rPr>
          <w:rFonts w:eastAsia="Arial"/>
          <w:b/>
          <w:bCs/>
          <w:color w:val="4D1254"/>
          <w:sz w:val="60"/>
          <w:szCs w:val="60"/>
        </w:rPr>
        <w:t xml:space="preserve">Via </w:t>
      </w:r>
      <w:proofErr w:type="spellStart"/>
      <w:r w:rsidR="008B1B5B">
        <w:rPr>
          <w:rFonts w:eastAsia="Arial"/>
          <w:b/>
          <w:bCs/>
          <w:color w:val="4D1254"/>
          <w:sz w:val="60"/>
          <w:szCs w:val="60"/>
        </w:rPr>
        <w:t>Saber</w:t>
      </w:r>
      <w:proofErr w:type="spellEnd"/>
      <w:r w:rsidR="008B1B5B">
        <w:rPr>
          <w:rFonts w:eastAsia="Arial"/>
          <w:b/>
          <w:bCs/>
          <w:color w:val="4D1254"/>
          <w:sz w:val="60"/>
          <w:szCs w:val="60"/>
        </w:rPr>
        <w:t xml:space="preserve"> Platform </w:t>
      </w:r>
    </w:p>
    <w:p w14:paraId="02D69331" w14:textId="6170EEF6" w:rsidR="003B7574" w:rsidRPr="003B7574" w:rsidRDefault="003B7574" w:rsidP="003B7574">
      <w:pPr>
        <w:rPr>
          <w:rFonts w:asciiTheme="minorBidi" w:hAnsiTheme="minorBidi" w:cstheme="minorBidi"/>
          <w:sz w:val="22"/>
          <w:szCs w:val="22"/>
        </w:rPr>
      </w:pPr>
      <w:r w:rsidRPr="003B7574">
        <w:rPr>
          <w:rFonts w:eastAsia="Arial"/>
          <w:b/>
          <w:bCs/>
          <w:color w:val="4D1254"/>
          <w:sz w:val="42"/>
          <w:szCs w:val="42"/>
        </w:rPr>
        <w:t>CACSM02P0</w:t>
      </w:r>
      <w:r w:rsidR="008B1B5B">
        <w:rPr>
          <w:rFonts w:eastAsia="Arial"/>
          <w:b/>
          <w:bCs/>
          <w:color w:val="4D1254"/>
          <w:sz w:val="42"/>
          <w:szCs w:val="42"/>
        </w:rPr>
        <w:t>8</w:t>
      </w:r>
    </w:p>
    <w:p w14:paraId="7CD97AD1" w14:textId="77777777" w:rsidR="003B7574" w:rsidRPr="003B7574" w:rsidRDefault="003B7574" w:rsidP="003B7574">
      <w:pPr>
        <w:rPr>
          <w:rFonts w:asciiTheme="minorBidi" w:hAnsiTheme="minorBidi" w:cstheme="minorBidi"/>
          <w:sz w:val="22"/>
          <w:szCs w:val="22"/>
        </w:rPr>
      </w:pPr>
    </w:p>
    <w:p w14:paraId="3E4990B9" w14:textId="77777777" w:rsidR="003B7574" w:rsidRPr="003B7574" w:rsidRDefault="003B7574" w:rsidP="003B7574">
      <w:pPr>
        <w:rPr>
          <w:rFonts w:asciiTheme="minorBidi" w:hAnsiTheme="minorBidi" w:cstheme="minorBidi"/>
          <w:sz w:val="22"/>
          <w:szCs w:val="22"/>
        </w:rPr>
      </w:pPr>
    </w:p>
    <w:p w14:paraId="2741F03C" w14:textId="77777777" w:rsidR="003B7574" w:rsidRPr="003B7574" w:rsidRDefault="003B7574" w:rsidP="003B7574">
      <w:pPr>
        <w:rPr>
          <w:rFonts w:asciiTheme="minorBidi" w:hAnsiTheme="minorBidi" w:cstheme="minorBidi"/>
          <w:sz w:val="22"/>
          <w:szCs w:val="22"/>
        </w:rPr>
      </w:pPr>
    </w:p>
    <w:p w14:paraId="27A9FE46" w14:textId="77777777" w:rsidR="003B7574" w:rsidRPr="003B7574" w:rsidRDefault="003B7574" w:rsidP="003B7574">
      <w:pPr>
        <w:rPr>
          <w:rFonts w:eastAsia="Arial"/>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253"/>
      </w:tblGrid>
      <w:tr w:rsidR="003B7574" w:rsidRPr="003B7574" w14:paraId="2D3C0F9A" w14:textId="77777777" w:rsidTr="008C1969">
        <w:trPr>
          <w:trHeight w:hRule="exact" w:val="1800"/>
        </w:trPr>
        <w:tc>
          <w:tcPr>
            <w:tcW w:w="4395" w:type="dxa"/>
            <w:tcBorders>
              <w:top w:val="single" w:sz="6" w:space="0" w:color="4D1254"/>
              <w:left w:val="nil"/>
              <w:bottom w:val="single" w:sz="6" w:space="0" w:color="4D1254"/>
              <w:right w:val="nil"/>
            </w:tcBorders>
            <w:hideMark/>
          </w:tcPr>
          <w:p w14:paraId="3F8C7A0E" w14:textId="77777777" w:rsidR="003B7574" w:rsidRPr="003B7574" w:rsidRDefault="003B7574" w:rsidP="003B7574">
            <w:pPr>
              <w:spacing w:line="280" w:lineRule="exact"/>
              <w:rPr>
                <w:b/>
                <w:bCs/>
                <w:color w:val="4D1254"/>
                <w:szCs w:val="18"/>
              </w:rPr>
            </w:pPr>
            <w:r w:rsidRPr="003B7574">
              <w:rPr>
                <w:b/>
                <w:bCs/>
                <w:color w:val="4D1254"/>
                <w:szCs w:val="18"/>
              </w:rPr>
              <w:t>Issue No. &amp; Date</w:t>
            </w:r>
          </w:p>
          <w:p w14:paraId="0B332E86" w14:textId="77777777" w:rsidR="003B7574" w:rsidRPr="003B7574" w:rsidRDefault="003B7574" w:rsidP="003B7574">
            <w:pPr>
              <w:spacing w:line="320" w:lineRule="exact"/>
              <w:rPr>
                <w:color w:val="4D1254"/>
                <w:szCs w:val="18"/>
              </w:rPr>
            </w:pPr>
            <w:r w:rsidRPr="003B7574">
              <w:rPr>
                <w:color w:val="4D1254"/>
                <w:szCs w:val="18"/>
              </w:rPr>
              <w:t>No. (1)</w:t>
            </w:r>
          </w:p>
          <w:p w14:paraId="458C9070" w14:textId="38A21AFD" w:rsidR="003B7574" w:rsidRPr="003B7574" w:rsidRDefault="00E26D17" w:rsidP="00E26D17">
            <w:pPr>
              <w:spacing w:line="320" w:lineRule="exact"/>
              <w:rPr>
                <w:color w:val="4D1254"/>
                <w:szCs w:val="18"/>
              </w:rPr>
            </w:pPr>
            <w:r>
              <w:rPr>
                <w:color w:val="4D1254"/>
                <w:szCs w:val="18"/>
              </w:rPr>
              <w:t>30</w:t>
            </w:r>
            <w:r w:rsidR="003B7574" w:rsidRPr="003B7574">
              <w:rPr>
                <w:color w:val="4D1254"/>
                <w:szCs w:val="18"/>
              </w:rPr>
              <w:t>/</w:t>
            </w:r>
            <w:r w:rsidR="008B1B5B">
              <w:rPr>
                <w:color w:val="4D1254"/>
                <w:szCs w:val="18"/>
              </w:rPr>
              <w:t>0</w:t>
            </w:r>
            <w:r>
              <w:rPr>
                <w:color w:val="4D1254"/>
                <w:szCs w:val="18"/>
              </w:rPr>
              <w:t>1</w:t>
            </w:r>
            <w:r w:rsidR="003B7574" w:rsidRPr="003B7574">
              <w:rPr>
                <w:color w:val="4D1254"/>
                <w:szCs w:val="18"/>
              </w:rPr>
              <w:t>/202</w:t>
            </w:r>
            <w:r>
              <w:rPr>
                <w:color w:val="4D1254"/>
                <w:szCs w:val="18"/>
              </w:rPr>
              <w:t>4</w:t>
            </w:r>
          </w:p>
        </w:tc>
        <w:tc>
          <w:tcPr>
            <w:tcW w:w="253" w:type="dxa"/>
          </w:tcPr>
          <w:p w14:paraId="3C8DF6A6" w14:textId="77777777" w:rsidR="003B7574" w:rsidRPr="003B7574" w:rsidRDefault="003B7574" w:rsidP="003B7574">
            <w:pPr>
              <w:spacing w:line="320" w:lineRule="exact"/>
              <w:rPr>
                <w:color w:val="4D1254"/>
                <w:szCs w:val="18"/>
              </w:rPr>
            </w:pPr>
          </w:p>
        </w:tc>
      </w:tr>
      <w:tr w:rsidR="003B7574" w:rsidRPr="003B7574" w14:paraId="43A4834F" w14:textId="77777777" w:rsidTr="008C1969">
        <w:trPr>
          <w:trHeight w:hRule="exact" w:val="1800"/>
        </w:trPr>
        <w:tc>
          <w:tcPr>
            <w:tcW w:w="4395" w:type="dxa"/>
            <w:tcBorders>
              <w:top w:val="single" w:sz="6" w:space="0" w:color="4D1254"/>
              <w:left w:val="nil"/>
              <w:bottom w:val="nil"/>
              <w:right w:val="nil"/>
            </w:tcBorders>
          </w:tcPr>
          <w:p w14:paraId="742F63DB" w14:textId="77777777" w:rsidR="003B7574" w:rsidRPr="003B7574" w:rsidRDefault="003B7574" w:rsidP="003B7574">
            <w:pPr>
              <w:spacing w:line="280" w:lineRule="exact"/>
              <w:rPr>
                <w:b/>
                <w:bCs/>
                <w:color w:val="4D1254"/>
                <w:szCs w:val="18"/>
              </w:rPr>
            </w:pPr>
            <w:r w:rsidRPr="003B7574">
              <w:rPr>
                <w:b/>
                <w:bCs/>
                <w:color w:val="4D1254"/>
                <w:szCs w:val="18"/>
              </w:rPr>
              <w:t>Revision No. &amp; Date</w:t>
            </w:r>
          </w:p>
          <w:p w14:paraId="5916AB63" w14:textId="5E2163B4" w:rsidR="003B7574" w:rsidRPr="003B7574" w:rsidRDefault="003B7574" w:rsidP="00BD2535">
            <w:pPr>
              <w:spacing w:line="320" w:lineRule="exact"/>
              <w:rPr>
                <w:color w:val="4D1254"/>
                <w:szCs w:val="18"/>
              </w:rPr>
            </w:pPr>
            <w:r w:rsidRPr="003B7574">
              <w:rPr>
                <w:color w:val="4D1254"/>
                <w:szCs w:val="18"/>
              </w:rPr>
              <w:t>No. (</w:t>
            </w:r>
            <w:r w:rsidR="007443E1">
              <w:rPr>
                <w:color w:val="4D1254"/>
                <w:szCs w:val="18"/>
              </w:rPr>
              <w:t>4</w:t>
            </w:r>
            <w:r w:rsidRPr="003B7574">
              <w:rPr>
                <w:color w:val="4D1254"/>
                <w:szCs w:val="18"/>
              </w:rPr>
              <w:t>)</w:t>
            </w:r>
          </w:p>
          <w:p w14:paraId="579DDFB5" w14:textId="0DB97319" w:rsidR="003B7574" w:rsidRPr="003B7574" w:rsidRDefault="007443E1" w:rsidP="003B7574">
            <w:pPr>
              <w:rPr>
                <w:szCs w:val="18"/>
              </w:rPr>
            </w:pPr>
            <w:r>
              <w:rPr>
                <w:color w:val="4D1254"/>
                <w:szCs w:val="18"/>
              </w:rPr>
              <w:t>09</w:t>
            </w:r>
            <w:r w:rsidR="00E26D17" w:rsidRPr="003B7574">
              <w:rPr>
                <w:color w:val="4D1254"/>
                <w:szCs w:val="18"/>
              </w:rPr>
              <w:t>/</w:t>
            </w:r>
            <w:r>
              <w:rPr>
                <w:color w:val="4D1254"/>
                <w:szCs w:val="18"/>
              </w:rPr>
              <w:t>01</w:t>
            </w:r>
            <w:r w:rsidR="00E26D17" w:rsidRPr="003B7574">
              <w:rPr>
                <w:color w:val="4D1254"/>
                <w:szCs w:val="18"/>
              </w:rPr>
              <w:t>/202</w:t>
            </w:r>
            <w:r>
              <w:rPr>
                <w:color w:val="4D1254"/>
                <w:szCs w:val="18"/>
              </w:rPr>
              <w:t>5</w:t>
            </w:r>
          </w:p>
          <w:p w14:paraId="5E9C19D0" w14:textId="77777777" w:rsidR="003B7574" w:rsidRPr="003B7574" w:rsidRDefault="003B7574" w:rsidP="003B7574">
            <w:pPr>
              <w:rPr>
                <w:szCs w:val="18"/>
              </w:rPr>
            </w:pPr>
          </w:p>
          <w:p w14:paraId="25973275" w14:textId="77777777" w:rsidR="003B7574" w:rsidRPr="003B7574" w:rsidRDefault="003B7574" w:rsidP="003B7574">
            <w:pPr>
              <w:rPr>
                <w:szCs w:val="18"/>
              </w:rPr>
            </w:pPr>
          </w:p>
          <w:p w14:paraId="34776994" w14:textId="77777777" w:rsidR="003B7574" w:rsidRPr="003B7574" w:rsidRDefault="003B7574" w:rsidP="003B7574">
            <w:pPr>
              <w:rPr>
                <w:szCs w:val="18"/>
              </w:rPr>
            </w:pPr>
          </w:p>
          <w:p w14:paraId="641A19A5" w14:textId="77777777" w:rsidR="003B7574" w:rsidRPr="003B7574" w:rsidRDefault="003B7574" w:rsidP="003B7574">
            <w:pPr>
              <w:rPr>
                <w:szCs w:val="18"/>
              </w:rPr>
            </w:pPr>
          </w:p>
          <w:p w14:paraId="5856C8B3" w14:textId="77777777" w:rsidR="003B7574" w:rsidRPr="003B7574" w:rsidRDefault="003B7574" w:rsidP="003B7574">
            <w:pPr>
              <w:rPr>
                <w:szCs w:val="18"/>
              </w:rPr>
            </w:pPr>
          </w:p>
          <w:p w14:paraId="145E5B3D" w14:textId="77777777" w:rsidR="003B7574" w:rsidRPr="003B7574" w:rsidRDefault="003B7574" w:rsidP="003B7574">
            <w:pPr>
              <w:rPr>
                <w:szCs w:val="18"/>
              </w:rPr>
            </w:pPr>
          </w:p>
          <w:p w14:paraId="02DEEF55" w14:textId="77777777" w:rsidR="003B7574" w:rsidRPr="003B7574" w:rsidRDefault="003B7574" w:rsidP="003B7574">
            <w:pPr>
              <w:rPr>
                <w:szCs w:val="18"/>
              </w:rPr>
            </w:pPr>
          </w:p>
          <w:p w14:paraId="3D903DE3" w14:textId="77777777" w:rsidR="003B7574" w:rsidRPr="003B7574" w:rsidRDefault="003B7574" w:rsidP="003B7574">
            <w:pPr>
              <w:tabs>
                <w:tab w:val="left" w:pos="1647"/>
              </w:tabs>
              <w:rPr>
                <w:szCs w:val="18"/>
              </w:rPr>
            </w:pPr>
            <w:r w:rsidRPr="003B7574">
              <w:rPr>
                <w:szCs w:val="18"/>
              </w:rPr>
              <w:tab/>
            </w:r>
          </w:p>
        </w:tc>
        <w:tc>
          <w:tcPr>
            <w:tcW w:w="253" w:type="dxa"/>
          </w:tcPr>
          <w:p w14:paraId="61A2F52C" w14:textId="77777777" w:rsidR="003B7574" w:rsidRPr="003B7574" w:rsidRDefault="003B7574" w:rsidP="003B7574">
            <w:pPr>
              <w:spacing w:line="320" w:lineRule="exact"/>
              <w:rPr>
                <w:color w:val="4D1254"/>
                <w:szCs w:val="18"/>
              </w:rPr>
            </w:pPr>
          </w:p>
        </w:tc>
      </w:tr>
    </w:tbl>
    <w:p w14:paraId="194E3DE0" w14:textId="77777777" w:rsidR="003B7574" w:rsidRPr="003B7574" w:rsidRDefault="003B7574" w:rsidP="003B7574">
      <w:pPr>
        <w:rPr>
          <w:rFonts w:asciiTheme="minorBidi" w:hAnsiTheme="minorBidi" w:cstheme="minorBidi"/>
          <w:sz w:val="22"/>
          <w:szCs w:val="22"/>
        </w:rPr>
      </w:pPr>
    </w:p>
    <w:p w14:paraId="69A87B7C" w14:textId="77777777" w:rsidR="003B7574" w:rsidRPr="003B7574" w:rsidRDefault="003B7574" w:rsidP="003B7574">
      <w:pPr>
        <w:rPr>
          <w:rFonts w:asciiTheme="minorBidi" w:hAnsiTheme="minorBidi" w:cstheme="minorBidi"/>
          <w:sz w:val="22"/>
          <w:szCs w:val="22"/>
        </w:rPr>
      </w:pPr>
    </w:p>
    <w:p w14:paraId="7F963E54" w14:textId="77777777" w:rsidR="003B7574" w:rsidRPr="003B7574" w:rsidRDefault="003B7574" w:rsidP="003B7574">
      <w:pPr>
        <w:rPr>
          <w:rFonts w:asciiTheme="minorBidi" w:hAnsiTheme="minorBidi" w:cstheme="minorBidi"/>
          <w:sz w:val="22"/>
          <w:szCs w:val="22"/>
        </w:rPr>
      </w:pPr>
    </w:p>
    <w:p w14:paraId="41E20724" w14:textId="77777777"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 xml:space="preserve">Prepared by: </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Approved by:</w:t>
      </w:r>
    </w:p>
    <w:p w14:paraId="1738B5D7" w14:textId="6F92123F"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 xml:space="preserve">Manager of </w:t>
      </w:r>
      <w:bookmarkStart w:id="0" w:name="_Hlk109667669"/>
      <w:r w:rsidR="005F5CAA">
        <w:rPr>
          <w:rFonts w:asciiTheme="minorBidi" w:hAnsiTheme="minorBidi" w:cstheme="minorBidi"/>
          <w:sz w:val="22"/>
          <w:szCs w:val="22"/>
        </w:rPr>
        <w:t xml:space="preserve">Conformity </w:t>
      </w:r>
      <w:bookmarkEnd w:id="0"/>
      <w:r w:rsidRPr="003B7574">
        <w:rPr>
          <w:rFonts w:asciiTheme="minorBidi" w:hAnsiTheme="minorBidi" w:cstheme="minorBidi"/>
          <w:sz w:val="22"/>
          <w:szCs w:val="22"/>
        </w:rPr>
        <w:t>Certification</w:t>
      </w:r>
      <w:r w:rsidR="005F5CAA">
        <w:rPr>
          <w:rFonts w:asciiTheme="minorBidi" w:hAnsiTheme="minorBidi" w:cstheme="minorBidi"/>
          <w:sz w:val="22"/>
          <w:szCs w:val="22"/>
        </w:rPr>
        <w:tab/>
      </w:r>
      <w:r w:rsidR="005F5CAA">
        <w:rPr>
          <w:rFonts w:asciiTheme="minorBidi" w:hAnsiTheme="minorBidi" w:cstheme="minorBidi"/>
          <w:sz w:val="22"/>
          <w:szCs w:val="22"/>
        </w:rPr>
        <w:tab/>
      </w:r>
      <w:r w:rsidRPr="003B7574">
        <w:rPr>
          <w:rFonts w:asciiTheme="minorBidi" w:hAnsiTheme="minorBidi" w:cstheme="minorBidi"/>
          <w:sz w:val="22"/>
          <w:szCs w:val="22"/>
        </w:rPr>
        <w:t>Director of Conformity Assessment Centre</w:t>
      </w:r>
    </w:p>
    <w:p w14:paraId="75A4B0B3" w14:textId="77777777" w:rsidR="003B7574" w:rsidRPr="003B7574" w:rsidRDefault="003B7574" w:rsidP="003B7574">
      <w:pPr>
        <w:rPr>
          <w:rFonts w:asciiTheme="minorBidi" w:hAnsiTheme="minorBidi" w:cstheme="minorBidi"/>
          <w:sz w:val="22"/>
          <w:szCs w:val="22"/>
        </w:rPr>
      </w:pPr>
      <w:r w:rsidRPr="003B7574">
        <w:rPr>
          <w:rFonts w:asciiTheme="minorBidi" w:hAnsiTheme="minorBidi" w:cstheme="minorBidi"/>
          <w:sz w:val="22"/>
          <w:szCs w:val="22"/>
        </w:rPr>
        <w:t>Eng. Jawad Al-Zoubi</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Eng. Ruba Al-Malkawi</w:t>
      </w:r>
    </w:p>
    <w:p w14:paraId="4A1BBAB0" w14:textId="77777777" w:rsidR="003B7574" w:rsidRPr="003B7574" w:rsidRDefault="003B7574" w:rsidP="003B7574">
      <w:pPr>
        <w:rPr>
          <w:rFonts w:asciiTheme="minorBidi" w:hAnsiTheme="minorBidi" w:cstheme="minorBidi"/>
          <w:sz w:val="22"/>
          <w:szCs w:val="22"/>
        </w:rPr>
      </w:pPr>
    </w:p>
    <w:p w14:paraId="24D5CEED" w14:textId="77777777" w:rsidR="003B7574" w:rsidRPr="003B7574" w:rsidRDefault="003B7574" w:rsidP="003B7574">
      <w:pPr>
        <w:rPr>
          <w:rFonts w:asciiTheme="minorBidi" w:hAnsiTheme="minorBidi" w:cstheme="minorBidi"/>
          <w:sz w:val="22"/>
          <w:szCs w:val="22"/>
        </w:rPr>
      </w:pPr>
    </w:p>
    <w:p w14:paraId="39701D89" w14:textId="77777777" w:rsidR="003B7574" w:rsidRPr="003B7574" w:rsidRDefault="003B7574" w:rsidP="003B7574">
      <w:pPr>
        <w:rPr>
          <w:rFonts w:asciiTheme="minorBidi" w:hAnsiTheme="minorBidi" w:cstheme="minorBidi"/>
          <w:sz w:val="22"/>
          <w:szCs w:val="22"/>
        </w:rPr>
      </w:pPr>
    </w:p>
    <w:p w14:paraId="1D29D688" w14:textId="77777777" w:rsidR="003B7574" w:rsidRPr="003B7574" w:rsidRDefault="003B7574" w:rsidP="003B7574">
      <w:pPr>
        <w:rPr>
          <w:rFonts w:asciiTheme="minorBidi" w:hAnsiTheme="minorBidi" w:cstheme="minorBidi"/>
          <w:sz w:val="22"/>
          <w:szCs w:val="22"/>
        </w:rPr>
      </w:pPr>
    </w:p>
    <w:p w14:paraId="6917D700" w14:textId="4DC91372" w:rsidR="003B7574" w:rsidRPr="003B7574" w:rsidRDefault="003B7574" w:rsidP="00E26D17">
      <w:pPr>
        <w:rPr>
          <w:rFonts w:asciiTheme="minorBidi" w:hAnsiTheme="minorBidi" w:cstheme="minorBidi"/>
          <w:sz w:val="22"/>
          <w:szCs w:val="22"/>
        </w:rPr>
      </w:pPr>
      <w:r w:rsidRPr="003B7574">
        <w:rPr>
          <w:rFonts w:asciiTheme="minorBidi" w:hAnsiTheme="minorBidi" w:cstheme="minorBidi"/>
          <w:sz w:val="22"/>
          <w:szCs w:val="22"/>
        </w:rPr>
        <w:t xml:space="preserve">Date: </w:t>
      </w:r>
      <w:r w:rsidR="007443E1">
        <w:rPr>
          <w:rFonts w:asciiTheme="minorBidi" w:hAnsiTheme="minorBidi" w:cstheme="minorBidi"/>
          <w:sz w:val="22"/>
          <w:szCs w:val="22"/>
        </w:rPr>
        <w:t>09</w:t>
      </w:r>
      <w:r w:rsidRPr="003B7574">
        <w:rPr>
          <w:rFonts w:asciiTheme="minorBidi" w:hAnsiTheme="minorBidi" w:cstheme="minorBidi"/>
          <w:sz w:val="22"/>
          <w:szCs w:val="22"/>
        </w:rPr>
        <w:t>/</w:t>
      </w:r>
      <w:r w:rsidR="007443E1">
        <w:rPr>
          <w:rFonts w:asciiTheme="minorBidi" w:hAnsiTheme="minorBidi" w:cstheme="minorBidi"/>
          <w:sz w:val="22"/>
          <w:szCs w:val="22"/>
        </w:rPr>
        <w:t>01</w:t>
      </w:r>
      <w:r w:rsidRPr="003B7574">
        <w:rPr>
          <w:rFonts w:asciiTheme="minorBidi" w:hAnsiTheme="minorBidi" w:cstheme="minorBidi"/>
          <w:sz w:val="22"/>
          <w:szCs w:val="22"/>
        </w:rPr>
        <w:t>/202</w:t>
      </w:r>
      <w:r w:rsidR="007443E1">
        <w:rPr>
          <w:rFonts w:asciiTheme="minorBidi" w:hAnsiTheme="minorBidi" w:cstheme="minorBidi"/>
          <w:sz w:val="22"/>
          <w:szCs w:val="22"/>
        </w:rPr>
        <w:t>5</w:t>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r>
      <w:r w:rsidRPr="003B7574">
        <w:rPr>
          <w:rFonts w:asciiTheme="minorBidi" w:hAnsiTheme="minorBidi" w:cstheme="minorBidi"/>
          <w:sz w:val="22"/>
          <w:szCs w:val="22"/>
        </w:rPr>
        <w:tab/>
        <w:t xml:space="preserve">Date: </w:t>
      </w:r>
      <w:r w:rsidR="007443E1">
        <w:rPr>
          <w:rFonts w:asciiTheme="minorBidi" w:hAnsiTheme="minorBidi" w:cstheme="minorBidi"/>
          <w:sz w:val="22"/>
          <w:szCs w:val="22"/>
        </w:rPr>
        <w:t>09</w:t>
      </w:r>
      <w:r w:rsidR="00E26D17" w:rsidRPr="003B7574">
        <w:rPr>
          <w:rFonts w:asciiTheme="minorBidi" w:hAnsiTheme="minorBidi" w:cstheme="minorBidi"/>
          <w:sz w:val="22"/>
          <w:szCs w:val="22"/>
        </w:rPr>
        <w:t>/</w:t>
      </w:r>
      <w:r w:rsidR="007443E1">
        <w:rPr>
          <w:rFonts w:asciiTheme="minorBidi" w:hAnsiTheme="minorBidi" w:cstheme="minorBidi"/>
          <w:sz w:val="22"/>
          <w:szCs w:val="22"/>
        </w:rPr>
        <w:t>01</w:t>
      </w:r>
      <w:r w:rsidR="00E26D17" w:rsidRPr="003B7574">
        <w:rPr>
          <w:rFonts w:asciiTheme="minorBidi" w:hAnsiTheme="minorBidi" w:cstheme="minorBidi"/>
          <w:sz w:val="22"/>
          <w:szCs w:val="22"/>
        </w:rPr>
        <w:t>/202</w:t>
      </w:r>
      <w:r w:rsidR="007443E1">
        <w:rPr>
          <w:rFonts w:asciiTheme="minorBidi" w:hAnsiTheme="minorBidi" w:cstheme="minorBidi"/>
          <w:sz w:val="22"/>
          <w:szCs w:val="22"/>
        </w:rPr>
        <w:t>5</w:t>
      </w:r>
    </w:p>
    <w:p w14:paraId="52A012A9" w14:textId="77777777" w:rsidR="003B7574" w:rsidRPr="003B7574" w:rsidRDefault="003B7574" w:rsidP="003B7574">
      <w:pPr>
        <w:rPr>
          <w:rFonts w:asciiTheme="minorBidi" w:hAnsiTheme="minorBidi" w:cstheme="minorBidi"/>
          <w:sz w:val="22"/>
          <w:szCs w:val="22"/>
        </w:rPr>
      </w:pPr>
    </w:p>
    <w:p w14:paraId="61F8BA4E" w14:textId="77777777" w:rsidR="003B7574" w:rsidRDefault="003B7574" w:rsidP="003B7574">
      <w:pPr>
        <w:rPr>
          <w:rFonts w:asciiTheme="minorBidi" w:hAnsiTheme="minorBidi" w:cstheme="minorBidi"/>
          <w:sz w:val="22"/>
          <w:szCs w:val="22"/>
        </w:rPr>
      </w:pPr>
    </w:p>
    <w:p w14:paraId="1E10252B" w14:textId="77777777" w:rsidR="003B7574" w:rsidRDefault="003B7574" w:rsidP="003B7574">
      <w:pPr>
        <w:rPr>
          <w:rFonts w:asciiTheme="minorBidi" w:hAnsiTheme="minorBidi" w:cstheme="minorBidi"/>
          <w:sz w:val="22"/>
          <w:szCs w:val="22"/>
        </w:rPr>
      </w:pPr>
    </w:p>
    <w:p w14:paraId="6C6EAC7F" w14:textId="77777777" w:rsidR="003B7574" w:rsidRPr="003B7574" w:rsidRDefault="003B7574" w:rsidP="003B7574">
      <w:pPr>
        <w:rPr>
          <w:rFonts w:asciiTheme="minorBidi" w:hAnsiTheme="minorBidi" w:cstheme="minorBidi"/>
          <w:sz w:val="22"/>
          <w:szCs w:val="22"/>
        </w:rPr>
      </w:pPr>
    </w:p>
    <w:p w14:paraId="6CDC8815" w14:textId="77777777" w:rsidR="00BD3804" w:rsidRDefault="00BD3804" w:rsidP="00BD3804">
      <w:pPr>
        <w:pStyle w:val="Heading1"/>
      </w:pPr>
      <w:bookmarkStart w:id="1" w:name="_Hlk144798040"/>
      <w:r>
        <w:lastRenderedPageBreak/>
        <w:t xml:space="preserve">Purpose </w:t>
      </w:r>
    </w:p>
    <w:p w14:paraId="16593EAA" w14:textId="351A0BFA" w:rsidR="00BD3804" w:rsidRDefault="004C1CED" w:rsidP="00A25462">
      <w:pPr>
        <w:jc w:val="both"/>
      </w:pPr>
      <w:r w:rsidRPr="004C1CED">
        <w:t>This procedure aim</w:t>
      </w:r>
      <w:r w:rsidR="00953023">
        <w:t>s</w:t>
      </w:r>
      <w:r w:rsidRPr="004C1CED">
        <w:t xml:space="preserve"> to explain </w:t>
      </w:r>
      <w:r w:rsidRPr="007042C6">
        <w:t xml:space="preserve">the </w:t>
      </w:r>
      <w:r w:rsidR="007E084C" w:rsidRPr="007042C6">
        <w:t xml:space="preserve">steps followed by CAC </w:t>
      </w:r>
      <w:bookmarkStart w:id="2" w:name="_Hlk149744022"/>
      <w:r w:rsidR="007E084C" w:rsidRPr="007042C6">
        <w:t>for</w:t>
      </w:r>
      <w:r w:rsidR="007E084C" w:rsidRPr="007E084C">
        <w:rPr>
          <w:b/>
          <w:bCs/>
          <w:i/>
          <w:iCs/>
        </w:rPr>
        <w:t xml:space="preserve"> </w:t>
      </w:r>
      <w:r w:rsidR="00BD2535">
        <w:t>certification</w:t>
      </w:r>
      <w:r w:rsidR="00953023">
        <w:t xml:space="preserve"> of products</w:t>
      </w:r>
      <w:r w:rsidR="008B1B5B">
        <w:t xml:space="preserve"> that need to </w:t>
      </w:r>
      <w:r w:rsidR="008B1B5B" w:rsidRPr="008B1B5B">
        <w:t>access the Saudi market</w:t>
      </w:r>
      <w:r w:rsidR="008B1B5B">
        <w:t xml:space="preserve"> </w:t>
      </w:r>
      <w:r w:rsidR="008B1B5B" w:rsidRPr="008B1B5B">
        <w:t xml:space="preserve">Via </w:t>
      </w:r>
      <w:proofErr w:type="spellStart"/>
      <w:r w:rsidR="00D3170C" w:rsidRPr="00D3170C">
        <w:t>Saber</w:t>
      </w:r>
      <w:proofErr w:type="spellEnd"/>
      <w:r w:rsidR="00D3170C" w:rsidRPr="00D3170C">
        <w:t xml:space="preserve"> online platform</w:t>
      </w:r>
      <w:bookmarkEnd w:id="2"/>
      <w:r w:rsidR="008B1B5B">
        <w:t>.</w:t>
      </w:r>
    </w:p>
    <w:p w14:paraId="434A5102" w14:textId="77777777" w:rsidR="00260FD0" w:rsidRDefault="00260FD0" w:rsidP="00A25462">
      <w:pPr>
        <w:jc w:val="both"/>
        <w:rPr>
          <w:lang w:val="en-US"/>
        </w:rPr>
      </w:pPr>
    </w:p>
    <w:p w14:paraId="09612C97" w14:textId="0EFF1368" w:rsidR="008B1B5B" w:rsidRDefault="008B1B5B" w:rsidP="00A25462">
      <w:pPr>
        <w:jc w:val="both"/>
      </w:pPr>
      <w:proofErr w:type="spellStart"/>
      <w:r w:rsidRPr="008B1B5B">
        <w:t>Saber</w:t>
      </w:r>
      <w:proofErr w:type="spellEnd"/>
      <w:r w:rsidRPr="008B1B5B">
        <w:t xml:space="preserve"> is an online system published by Saudi Standards, Metrology and Quality Organization (SASO), it is mandatory for registration of all shipments in this system to access the Saudi market</w:t>
      </w:r>
      <w:r w:rsidR="00BF4E26">
        <w:t>.</w:t>
      </w:r>
    </w:p>
    <w:p w14:paraId="78EBD9FA" w14:textId="5A98008F" w:rsidR="00C02D2A" w:rsidRDefault="00C02D2A" w:rsidP="00A25462">
      <w:pPr>
        <w:jc w:val="both"/>
      </w:pPr>
      <w:proofErr w:type="spellStart"/>
      <w:r w:rsidRPr="00C02D2A">
        <w:t>Saber</w:t>
      </w:r>
      <w:proofErr w:type="spellEnd"/>
      <w:r w:rsidRPr="00C02D2A">
        <w:t xml:space="preserve"> online platform aimed to electronically register and issue conformity certificates for imported products.</w:t>
      </w:r>
    </w:p>
    <w:p w14:paraId="358C1548" w14:textId="10816090" w:rsidR="00BF4E26" w:rsidRDefault="00BF4E26" w:rsidP="00A25462">
      <w:pPr>
        <w:jc w:val="both"/>
      </w:pPr>
      <w:r>
        <w:t>T</w:t>
      </w:r>
      <w:r w:rsidRPr="00BF4E26">
        <w:t xml:space="preserve">he most prominent benefit achieved by transferring to </w:t>
      </w:r>
      <w:proofErr w:type="spellStart"/>
      <w:r w:rsidRPr="00BF4E26">
        <w:t>Saber</w:t>
      </w:r>
      <w:proofErr w:type="spellEnd"/>
      <w:r w:rsidRPr="00BF4E26">
        <w:t xml:space="preserve"> is that importers can complete the required conformity assessment in the country of origin through a </w:t>
      </w:r>
      <w:r w:rsidR="00683A74">
        <w:t xml:space="preserve">Certification Body that approved by </w:t>
      </w:r>
      <w:r w:rsidRPr="00BF4E26">
        <w:t>SASO</w:t>
      </w:r>
      <w:r>
        <w:t>.</w:t>
      </w:r>
    </w:p>
    <w:p w14:paraId="739F34A6" w14:textId="77777777" w:rsidR="00BF4E26" w:rsidRDefault="00BF4E26" w:rsidP="007042C6">
      <w:pPr>
        <w:rPr>
          <w:rtl/>
          <w:lang w:bidi="ar-JO"/>
        </w:rPr>
      </w:pPr>
    </w:p>
    <w:p w14:paraId="78C5BD32" w14:textId="77777777" w:rsidR="00953023" w:rsidRDefault="00953023" w:rsidP="00BD3804"/>
    <w:p w14:paraId="54F82544" w14:textId="77777777" w:rsidR="00BD3804" w:rsidRDefault="00BD3804" w:rsidP="00BD3804">
      <w:pPr>
        <w:pStyle w:val="Heading1"/>
      </w:pPr>
      <w:r>
        <w:t xml:space="preserve">Scope </w:t>
      </w:r>
    </w:p>
    <w:p w14:paraId="28A60155" w14:textId="4E254BA6" w:rsidR="00ED0B46" w:rsidRDefault="00953023" w:rsidP="00953023">
      <w:r>
        <w:t>This procedure establishes the conditions governing the provision of product certification, defines the duties, rights and obligations of both client and CAC for</w:t>
      </w:r>
      <w:r w:rsidR="00ED0B46">
        <w:t xml:space="preserve"> </w:t>
      </w:r>
      <w:r w:rsidR="00ED0B46" w:rsidRPr="00ED0B46">
        <w:t xml:space="preserve">products that need to access the Saudi market Via </w:t>
      </w:r>
      <w:r w:rsidR="004B1613">
        <w:t>SABER</w:t>
      </w:r>
      <w:r w:rsidR="00ED0B46" w:rsidRPr="00ED0B46">
        <w:t xml:space="preserve"> online platform</w:t>
      </w:r>
      <w:r w:rsidR="00ED0B46">
        <w:t>.</w:t>
      </w:r>
    </w:p>
    <w:p w14:paraId="4EBA9684" w14:textId="624D7D80" w:rsidR="00953023" w:rsidRDefault="00EF4ECC" w:rsidP="00A25462">
      <w:r>
        <w:t xml:space="preserve">This procedure </w:t>
      </w:r>
      <w:r w:rsidR="00B1308F">
        <w:t>covers</w:t>
      </w:r>
      <w:r>
        <w:t xml:space="preserve"> </w:t>
      </w:r>
      <w:r w:rsidR="00A25462">
        <w:t xml:space="preserve">the </w:t>
      </w:r>
      <w:r w:rsidR="00B1308F">
        <w:t>SASO Technical Regulations</w:t>
      </w:r>
      <w:r w:rsidR="00E50D92">
        <w:t xml:space="preserve"> (TR)</w:t>
      </w:r>
      <w:r w:rsidR="00A25462">
        <w:t xml:space="preserve"> </w:t>
      </w:r>
      <w:r w:rsidR="00683A74" w:rsidRPr="00683A74">
        <w:t xml:space="preserve">Regulations </w:t>
      </w:r>
      <w:r w:rsidR="00683A74">
        <w:t>fall under</w:t>
      </w:r>
      <w:r w:rsidR="00ED0B46">
        <w:t xml:space="preserve"> the</w:t>
      </w:r>
      <w:r w:rsidR="00953023">
        <w:t xml:space="preserve"> following </w:t>
      </w:r>
      <w:r w:rsidR="00683A74" w:rsidRPr="00683A74">
        <w:t xml:space="preserve">certification </w:t>
      </w:r>
      <w:r w:rsidR="00953023">
        <w:t>scheme</w:t>
      </w:r>
      <w:r w:rsidR="00683A74">
        <w:t>s</w:t>
      </w:r>
      <w:r w:rsidR="00953023">
        <w:t>:</w:t>
      </w:r>
    </w:p>
    <w:p w14:paraId="71928CA0" w14:textId="77777777" w:rsidR="00277EAF" w:rsidRDefault="00277EAF" w:rsidP="00953023"/>
    <w:p w14:paraId="672D269C" w14:textId="69C94EC3" w:rsidR="00953023" w:rsidRDefault="00953023" w:rsidP="00993B7F">
      <w:pPr>
        <w:pStyle w:val="ListParagraph"/>
        <w:numPr>
          <w:ilvl w:val="0"/>
          <w:numId w:val="3"/>
        </w:numPr>
      </w:pPr>
      <w:r>
        <w:t xml:space="preserve">Scheme </w:t>
      </w:r>
      <w:r w:rsidR="00ED0B46">
        <w:t xml:space="preserve">Type </w:t>
      </w:r>
      <w:r>
        <w:t>1a.</w:t>
      </w:r>
    </w:p>
    <w:p w14:paraId="0B380650" w14:textId="71A958AF" w:rsidR="00BD3804" w:rsidRDefault="00277EAF" w:rsidP="00277EAF">
      <w:r>
        <w:t>N</w:t>
      </w:r>
      <w:r w:rsidR="00D67826">
        <w:t xml:space="preserve">o surveillance is required since the attestation relates only to the product items which have been subjected to the determination </w:t>
      </w:r>
      <w:r>
        <w:t>activities. In</w:t>
      </w:r>
      <w:r w:rsidR="00D67826">
        <w:t xml:space="preserve"> this scheme, </w:t>
      </w:r>
      <w:bookmarkStart w:id="3" w:name="_Hlk184035931"/>
      <w:r w:rsidR="00D67826">
        <w:t>one or more samples of the product are subjected to the determination activities</w:t>
      </w:r>
      <w:bookmarkEnd w:id="3"/>
      <w:r w:rsidR="00D67826">
        <w:t>. A certificate of conformity is issued for the product type</w:t>
      </w:r>
      <w:r w:rsidR="00EF4ECC">
        <w:t>.</w:t>
      </w:r>
    </w:p>
    <w:p w14:paraId="28B64E34" w14:textId="77777777" w:rsidR="00277EAF" w:rsidRDefault="00277EAF" w:rsidP="00FE766A"/>
    <w:p w14:paraId="2CE86F41" w14:textId="3ECA5C22" w:rsidR="00277EAF" w:rsidRDefault="00277EAF" w:rsidP="00993B7F">
      <w:pPr>
        <w:pStyle w:val="ListParagraph"/>
        <w:numPr>
          <w:ilvl w:val="0"/>
          <w:numId w:val="3"/>
        </w:numPr>
      </w:pPr>
      <w:r>
        <w:t>Scheme Type 3.</w:t>
      </w:r>
    </w:p>
    <w:p w14:paraId="6E7ABA81" w14:textId="0BAE8842" w:rsidR="00694725" w:rsidRDefault="00277EAF" w:rsidP="00277EAF">
      <w:r>
        <w:t>The surveillance part of this scheme involves periodically taking samples of the product from the point of production and subjecting them to determination activities to check that items produced subsequent to the initial attestation fulfil the specified requirements. The surveillance includes periodic assessment of the production process.</w:t>
      </w:r>
    </w:p>
    <w:p w14:paraId="5A47097E" w14:textId="22C16344" w:rsidR="00FD7CE6" w:rsidRDefault="00FD7CE6" w:rsidP="00277EAF"/>
    <w:p w14:paraId="73023FEA" w14:textId="38454FFD" w:rsidR="009D3993" w:rsidRPr="007443E1" w:rsidRDefault="00E1461F" w:rsidP="001E155C">
      <w:pPr>
        <w:rPr>
          <w:lang w:val="en-US" w:bidi="ar-JO"/>
        </w:rPr>
      </w:pPr>
      <w:r w:rsidRPr="007443E1">
        <w:rPr>
          <w:lang w:val="en-US" w:bidi="ar-JO"/>
        </w:rPr>
        <w:t xml:space="preserve">This procedure covers products that don’t have SASO Technical Regulation, and in this case a general certification scheme </w:t>
      </w:r>
      <w:r w:rsidR="001E155C" w:rsidRPr="007443E1">
        <w:rPr>
          <w:lang w:val="en-US" w:bidi="ar-JO"/>
        </w:rPr>
        <w:t>is built for the regulation within which the product falls according to scheme type 1a.</w:t>
      </w:r>
    </w:p>
    <w:p w14:paraId="1BC4E676" w14:textId="77777777" w:rsidR="00E1461F" w:rsidRPr="00E1461F" w:rsidRDefault="00E1461F" w:rsidP="00277EAF">
      <w:pPr>
        <w:rPr>
          <w:lang w:val="en-US" w:bidi="ar-JO"/>
        </w:rPr>
      </w:pPr>
    </w:p>
    <w:p w14:paraId="2CF41061" w14:textId="77777777" w:rsidR="00E50D92" w:rsidRPr="00E50D92" w:rsidRDefault="00E50D92" w:rsidP="00E50D92">
      <w:pPr>
        <w:pStyle w:val="Heading1"/>
      </w:pPr>
      <w:r w:rsidRPr="00E50D92">
        <w:t>Abbreviations, Terms and Definitions</w:t>
      </w:r>
    </w:p>
    <w:p w14:paraId="2A251C00" w14:textId="77777777" w:rsidR="00E50D92" w:rsidRPr="00E50D92" w:rsidRDefault="00E50D92" w:rsidP="00E50D92"/>
    <w:p w14:paraId="6CAFFFC4" w14:textId="77777777" w:rsidR="00E50D92" w:rsidRPr="00E50D92" w:rsidRDefault="00E50D92" w:rsidP="00993B7F">
      <w:pPr>
        <w:keepNext/>
        <w:keepLines/>
        <w:numPr>
          <w:ilvl w:val="1"/>
          <w:numId w:val="5"/>
        </w:numPr>
        <w:spacing w:after="200" w:line="400" w:lineRule="exact"/>
        <w:ind w:left="1134" w:hanging="283"/>
        <w:outlineLvl w:val="1"/>
        <w:rPr>
          <w:rFonts w:eastAsiaTheme="majorEastAsia" w:cstheme="majorBidi"/>
          <w:b/>
          <w:color w:val="000000" w:themeColor="text1"/>
          <w:sz w:val="32"/>
          <w:szCs w:val="26"/>
        </w:rPr>
      </w:pPr>
      <w:r w:rsidRPr="00E50D92">
        <w:rPr>
          <w:rFonts w:eastAsiaTheme="majorEastAsia" w:cstheme="majorBidi"/>
          <w:b/>
          <w:color w:val="000000" w:themeColor="text1"/>
          <w:sz w:val="32"/>
          <w:szCs w:val="26"/>
        </w:rPr>
        <w:t xml:space="preserve">Abbreviations </w:t>
      </w:r>
    </w:p>
    <w:tbl>
      <w:tblPr>
        <w:tblStyle w:val="RSS-Form1"/>
        <w:tblW w:w="5000" w:type="pct"/>
        <w:tblCellMar>
          <w:bottom w:w="28" w:type="dxa"/>
        </w:tblCellMar>
        <w:tblLook w:val="04A0" w:firstRow="1" w:lastRow="0" w:firstColumn="1" w:lastColumn="0" w:noHBand="0" w:noVBand="1"/>
      </w:tblPr>
      <w:tblGrid>
        <w:gridCol w:w="1768"/>
        <w:gridCol w:w="8692"/>
      </w:tblGrid>
      <w:tr w:rsidR="00E50D92" w:rsidRPr="00E50D92" w14:paraId="533FD03F" w14:textId="77777777" w:rsidTr="003D654D">
        <w:trPr>
          <w:cnfStyle w:val="100000000000" w:firstRow="1" w:lastRow="0" w:firstColumn="0" w:lastColumn="0" w:oddVBand="0" w:evenVBand="0" w:oddHBand="0" w:evenHBand="0" w:firstRowFirstColumn="0" w:firstRowLastColumn="0" w:lastRowFirstColumn="0" w:lastRowLastColumn="0"/>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36F40541" w14:textId="77777777" w:rsidR="00E50D92" w:rsidRPr="00E50D92" w:rsidRDefault="00E50D92" w:rsidP="00E50D92">
            <w:pPr>
              <w:spacing w:before="40" w:line="240" w:lineRule="auto"/>
              <w:rPr>
                <w:rFonts w:asciiTheme="minorBidi" w:hAnsiTheme="minorBidi" w:cstheme="minorBidi"/>
                <w:b/>
                <w:color w:val="4D1254"/>
                <w:sz w:val="22"/>
                <w:szCs w:val="22"/>
              </w:rPr>
            </w:pPr>
            <w:r w:rsidRPr="00E50D92">
              <w:rPr>
                <w:rFonts w:asciiTheme="minorBidi" w:hAnsiTheme="minorBidi" w:cstheme="minorBidi"/>
                <w:b/>
                <w:color w:val="4D1254"/>
                <w:sz w:val="22"/>
                <w:szCs w:val="22"/>
              </w:rPr>
              <w:t>RSS</w:t>
            </w:r>
          </w:p>
        </w:tc>
        <w:tc>
          <w:tcPr>
            <w:tcW w:w="4155" w:type="pct"/>
            <w:tcBorders>
              <w:top w:val="single" w:sz="4" w:space="0" w:color="4D1254"/>
              <w:left w:val="double" w:sz="4" w:space="0" w:color="auto"/>
              <w:bottom w:val="single" w:sz="4" w:space="0" w:color="4D1254"/>
            </w:tcBorders>
            <w:shd w:val="clear" w:color="auto" w:fill="auto"/>
            <w:vAlign w:val="top"/>
          </w:tcPr>
          <w:p w14:paraId="4A7A5C9D" w14:textId="77777777" w:rsidR="00E50D92" w:rsidRPr="00E50D92" w:rsidRDefault="00E50D92" w:rsidP="00E50D92">
            <w:pPr>
              <w:spacing w:before="40" w:line="240" w:lineRule="auto"/>
              <w:rPr>
                <w:rFonts w:asciiTheme="minorBidi" w:hAnsiTheme="minorBidi" w:cstheme="minorBidi"/>
                <w:bCs/>
                <w:color w:val="4D1254"/>
                <w:sz w:val="22"/>
                <w:szCs w:val="22"/>
              </w:rPr>
            </w:pPr>
            <w:r w:rsidRPr="00E50D92">
              <w:rPr>
                <w:rFonts w:asciiTheme="minorBidi" w:hAnsiTheme="minorBidi" w:cstheme="minorBidi"/>
                <w:bCs/>
                <w:color w:val="4D1254"/>
                <w:sz w:val="22"/>
                <w:szCs w:val="22"/>
              </w:rPr>
              <w:t>Royal Scientific Society</w:t>
            </w:r>
          </w:p>
        </w:tc>
      </w:tr>
      <w:tr w:rsidR="00E50D92" w:rsidRPr="00E50D92" w14:paraId="3F85551A"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5224D93A" w14:textId="77777777" w:rsidR="00E50D92" w:rsidRPr="00E50D92" w:rsidRDefault="00E50D92" w:rsidP="00E50D92">
            <w:pPr>
              <w:spacing w:before="40" w:line="240" w:lineRule="auto"/>
              <w:rPr>
                <w:rFonts w:asciiTheme="minorBidi" w:hAnsiTheme="minorBidi" w:cstheme="minorBidi"/>
                <w:b/>
                <w:color w:val="4D1254"/>
                <w:sz w:val="22"/>
                <w:szCs w:val="22"/>
              </w:rPr>
            </w:pPr>
            <w:r w:rsidRPr="00E50D92">
              <w:rPr>
                <w:rFonts w:asciiTheme="minorBidi" w:hAnsiTheme="minorBidi" w:cstheme="minorBidi"/>
                <w:b/>
                <w:color w:val="4D1254"/>
                <w:sz w:val="22"/>
                <w:szCs w:val="22"/>
              </w:rPr>
              <w:t>CAC</w:t>
            </w:r>
          </w:p>
        </w:tc>
        <w:tc>
          <w:tcPr>
            <w:tcW w:w="4155" w:type="pct"/>
            <w:tcBorders>
              <w:top w:val="single" w:sz="4" w:space="0" w:color="4D1254"/>
              <w:left w:val="double" w:sz="4" w:space="0" w:color="auto"/>
              <w:bottom w:val="single" w:sz="4" w:space="0" w:color="4D1254"/>
            </w:tcBorders>
            <w:vAlign w:val="top"/>
          </w:tcPr>
          <w:p w14:paraId="6AAE65D4" w14:textId="77777777" w:rsidR="00E50D92" w:rsidRPr="00E50D92" w:rsidRDefault="00E50D92" w:rsidP="00E50D92">
            <w:pPr>
              <w:spacing w:before="40" w:line="240" w:lineRule="auto"/>
              <w:rPr>
                <w:rFonts w:asciiTheme="minorBidi" w:hAnsiTheme="minorBidi" w:cstheme="minorBidi"/>
                <w:bCs/>
                <w:color w:val="4D1254"/>
                <w:sz w:val="22"/>
                <w:szCs w:val="22"/>
              </w:rPr>
            </w:pPr>
            <w:r w:rsidRPr="00E50D92">
              <w:rPr>
                <w:rFonts w:asciiTheme="minorBidi" w:hAnsiTheme="minorBidi" w:cstheme="minorBidi"/>
                <w:bCs/>
                <w:color w:val="4D1254"/>
                <w:sz w:val="22"/>
                <w:szCs w:val="22"/>
              </w:rPr>
              <w:t>Conformity Assessment Centre</w:t>
            </w:r>
          </w:p>
        </w:tc>
      </w:tr>
      <w:tr w:rsidR="00E50D92" w:rsidRPr="00E50D92" w14:paraId="3689D126"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791E8D2D" w14:textId="344AB6BC" w:rsidR="00E50D92" w:rsidRPr="00E50D92" w:rsidRDefault="00E50D92" w:rsidP="00E50D92">
            <w:pPr>
              <w:spacing w:before="40" w:line="240" w:lineRule="auto"/>
              <w:rPr>
                <w:rFonts w:asciiTheme="minorBidi" w:hAnsiTheme="minorBidi" w:cstheme="minorBidi"/>
                <w:b/>
                <w:color w:val="4D1254"/>
                <w:sz w:val="22"/>
                <w:szCs w:val="22"/>
              </w:rPr>
            </w:pPr>
            <w:r w:rsidRPr="00E50D92">
              <w:rPr>
                <w:rFonts w:asciiTheme="minorBidi" w:hAnsiTheme="minorBidi" w:cstheme="minorBidi"/>
                <w:b/>
                <w:color w:val="4D1254"/>
                <w:sz w:val="22"/>
                <w:szCs w:val="22"/>
              </w:rPr>
              <w:t>SASO</w:t>
            </w:r>
          </w:p>
        </w:tc>
        <w:tc>
          <w:tcPr>
            <w:tcW w:w="4155" w:type="pct"/>
            <w:tcBorders>
              <w:top w:val="single" w:sz="4" w:space="0" w:color="4D1254"/>
              <w:left w:val="double" w:sz="4" w:space="0" w:color="auto"/>
            </w:tcBorders>
            <w:vAlign w:val="top"/>
          </w:tcPr>
          <w:p w14:paraId="241AE32C" w14:textId="59D4ABEB" w:rsidR="00E50D92" w:rsidRPr="00E50D92" w:rsidRDefault="00E50D92" w:rsidP="00E50D92">
            <w:pPr>
              <w:rPr>
                <w:rFonts w:cstheme="minorBidi"/>
                <w:color w:val="4D1254"/>
                <w:sz w:val="22"/>
                <w:szCs w:val="22"/>
              </w:rPr>
            </w:pPr>
            <w:r w:rsidRPr="00E50D92">
              <w:rPr>
                <w:rFonts w:cstheme="minorBidi"/>
                <w:color w:val="4D1254"/>
                <w:sz w:val="22"/>
                <w:szCs w:val="22"/>
              </w:rPr>
              <w:t>Saudi Standards, Metrology and Quality Organization</w:t>
            </w:r>
          </w:p>
        </w:tc>
      </w:tr>
      <w:tr w:rsidR="00E50D92" w:rsidRPr="00E50D92" w14:paraId="5C799FA5"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60296131" w14:textId="3575D62B" w:rsidR="00E50D92" w:rsidRPr="00E50D92" w:rsidRDefault="00B65E2D" w:rsidP="00E50D92">
            <w:pPr>
              <w:spacing w:before="40" w:line="240" w:lineRule="auto"/>
              <w:rPr>
                <w:rFonts w:asciiTheme="minorBidi" w:hAnsiTheme="minorBidi" w:cstheme="minorBidi"/>
                <w:b/>
                <w:color w:val="4D1254"/>
                <w:sz w:val="22"/>
                <w:szCs w:val="22"/>
              </w:rPr>
            </w:pPr>
            <w:r w:rsidRPr="00B65E2D">
              <w:rPr>
                <w:rFonts w:asciiTheme="minorBidi" w:hAnsiTheme="minorBidi" w:cstheme="minorBidi"/>
                <w:b/>
                <w:color w:val="4D1254"/>
                <w:sz w:val="22"/>
                <w:szCs w:val="22"/>
              </w:rPr>
              <w:t>TR</w:t>
            </w:r>
          </w:p>
        </w:tc>
        <w:tc>
          <w:tcPr>
            <w:tcW w:w="4155" w:type="pct"/>
            <w:tcBorders>
              <w:top w:val="single" w:sz="4" w:space="0" w:color="4D1254"/>
              <w:left w:val="double" w:sz="4" w:space="0" w:color="auto"/>
            </w:tcBorders>
            <w:vAlign w:val="top"/>
          </w:tcPr>
          <w:p w14:paraId="2E826C18" w14:textId="36921767" w:rsidR="00E50D92" w:rsidRPr="00E50D92" w:rsidRDefault="00B65E2D" w:rsidP="00E50D92">
            <w:pPr>
              <w:rPr>
                <w:rFonts w:cstheme="minorBidi"/>
                <w:color w:val="4D1254"/>
                <w:sz w:val="22"/>
                <w:szCs w:val="22"/>
              </w:rPr>
            </w:pPr>
            <w:r w:rsidRPr="00B65E2D">
              <w:rPr>
                <w:rFonts w:cstheme="minorBidi"/>
                <w:color w:val="4D1254"/>
                <w:sz w:val="22"/>
                <w:szCs w:val="22"/>
              </w:rPr>
              <w:t>Technical Regulations</w:t>
            </w:r>
          </w:p>
        </w:tc>
      </w:tr>
      <w:tr w:rsidR="00E50D92" w:rsidRPr="00E50D92" w14:paraId="3878040B"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40EE6F5B" w14:textId="7BC8CB85" w:rsidR="00E50D92" w:rsidRPr="00E50D92" w:rsidRDefault="00B65E2D" w:rsidP="00E50D92">
            <w:pPr>
              <w:spacing w:before="40" w:line="240" w:lineRule="auto"/>
              <w:rPr>
                <w:rFonts w:asciiTheme="minorBidi" w:hAnsiTheme="minorBidi" w:cstheme="minorBidi"/>
                <w:b/>
                <w:color w:val="4D1254"/>
                <w:sz w:val="22"/>
                <w:szCs w:val="22"/>
              </w:rPr>
            </w:pPr>
            <w:proofErr w:type="spellStart"/>
            <w:r w:rsidRPr="00B65E2D">
              <w:rPr>
                <w:rFonts w:asciiTheme="minorBidi" w:hAnsiTheme="minorBidi" w:cstheme="minorBidi"/>
                <w:b/>
                <w:color w:val="4D1254"/>
                <w:sz w:val="22"/>
                <w:szCs w:val="22"/>
              </w:rPr>
              <w:t>PCoC</w:t>
            </w:r>
            <w:proofErr w:type="spellEnd"/>
          </w:p>
        </w:tc>
        <w:tc>
          <w:tcPr>
            <w:tcW w:w="4155" w:type="pct"/>
            <w:tcBorders>
              <w:top w:val="single" w:sz="4" w:space="0" w:color="4D1254"/>
              <w:left w:val="double" w:sz="4" w:space="0" w:color="auto"/>
            </w:tcBorders>
            <w:vAlign w:val="top"/>
          </w:tcPr>
          <w:p w14:paraId="1632DDE9" w14:textId="51F54A34" w:rsidR="00E50D92" w:rsidRPr="00E50D92" w:rsidRDefault="00B65E2D" w:rsidP="00E50D92">
            <w:pPr>
              <w:rPr>
                <w:rFonts w:cstheme="minorBidi"/>
                <w:color w:val="4D1254"/>
                <w:sz w:val="22"/>
                <w:szCs w:val="22"/>
              </w:rPr>
            </w:pPr>
            <w:r w:rsidRPr="00B65E2D">
              <w:rPr>
                <w:rFonts w:cstheme="minorBidi"/>
                <w:color w:val="4D1254"/>
                <w:sz w:val="22"/>
                <w:szCs w:val="22"/>
              </w:rPr>
              <w:t>Product Certification of Conformity</w:t>
            </w:r>
          </w:p>
        </w:tc>
      </w:tr>
      <w:tr w:rsidR="00E50D92" w:rsidRPr="00E50D92" w14:paraId="08B2E58D"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6F3FF003" w14:textId="34EB0036" w:rsidR="00E50D92" w:rsidRPr="00E50D92" w:rsidRDefault="00B65E2D" w:rsidP="00E50D92">
            <w:pPr>
              <w:spacing w:before="40" w:line="240" w:lineRule="auto"/>
              <w:rPr>
                <w:rFonts w:asciiTheme="minorBidi" w:hAnsiTheme="minorBidi" w:cstheme="minorBidi"/>
                <w:b/>
                <w:color w:val="4D1254"/>
                <w:sz w:val="22"/>
                <w:szCs w:val="22"/>
              </w:rPr>
            </w:pPr>
            <w:proofErr w:type="spellStart"/>
            <w:r w:rsidRPr="00B65E2D">
              <w:rPr>
                <w:rFonts w:asciiTheme="minorBidi" w:hAnsiTheme="minorBidi" w:cstheme="minorBidi"/>
                <w:b/>
                <w:color w:val="4D1254"/>
                <w:sz w:val="22"/>
                <w:szCs w:val="22"/>
              </w:rPr>
              <w:t>SCoC</w:t>
            </w:r>
            <w:proofErr w:type="spellEnd"/>
          </w:p>
        </w:tc>
        <w:tc>
          <w:tcPr>
            <w:tcW w:w="4155" w:type="pct"/>
            <w:tcBorders>
              <w:left w:val="double" w:sz="4" w:space="0" w:color="auto"/>
            </w:tcBorders>
            <w:vAlign w:val="top"/>
          </w:tcPr>
          <w:p w14:paraId="02E79104" w14:textId="68C9BEF1" w:rsidR="00E50D92" w:rsidRPr="00E50D92" w:rsidRDefault="00B65E2D" w:rsidP="00E50D92">
            <w:pPr>
              <w:rPr>
                <w:rFonts w:cstheme="minorBidi"/>
                <w:color w:val="4D1254"/>
                <w:sz w:val="22"/>
                <w:szCs w:val="22"/>
              </w:rPr>
            </w:pPr>
            <w:r w:rsidRPr="00B65E2D">
              <w:rPr>
                <w:rFonts w:cstheme="minorBidi"/>
                <w:color w:val="4D1254"/>
                <w:sz w:val="22"/>
                <w:szCs w:val="22"/>
              </w:rPr>
              <w:t>Shipment Certification of Conformity</w:t>
            </w:r>
          </w:p>
        </w:tc>
      </w:tr>
      <w:tr w:rsidR="00B65E2D" w:rsidRPr="00E50D92" w14:paraId="7E74F261" w14:textId="77777777" w:rsidTr="003D654D">
        <w:trPr>
          <w:trHeight w:val="283"/>
        </w:trPr>
        <w:tc>
          <w:tcPr>
            <w:tcW w:w="845" w:type="pct"/>
            <w:tcBorders>
              <w:top w:val="single" w:sz="4" w:space="0" w:color="4D1254"/>
              <w:bottom w:val="single" w:sz="4" w:space="0" w:color="4D1254"/>
              <w:right w:val="double" w:sz="4" w:space="0" w:color="auto"/>
            </w:tcBorders>
            <w:shd w:val="clear" w:color="auto" w:fill="FFFFFF" w:themeFill="background1"/>
            <w:vAlign w:val="top"/>
          </w:tcPr>
          <w:p w14:paraId="521D1450" w14:textId="35AD27C3" w:rsidR="00B65E2D" w:rsidRPr="00E50D92" w:rsidRDefault="00B65E2D" w:rsidP="00B65E2D">
            <w:pPr>
              <w:spacing w:before="40" w:line="240" w:lineRule="auto"/>
              <w:rPr>
                <w:rFonts w:asciiTheme="minorBidi" w:hAnsiTheme="minorBidi" w:cstheme="minorBidi"/>
                <w:b/>
                <w:color w:val="4D1254"/>
                <w:sz w:val="22"/>
                <w:szCs w:val="22"/>
              </w:rPr>
            </w:pPr>
            <w:r>
              <w:rPr>
                <w:rFonts w:asciiTheme="minorBidi" w:hAnsiTheme="minorBidi" w:cstheme="minorBidi"/>
                <w:b/>
                <w:color w:val="4D1254"/>
                <w:sz w:val="22"/>
                <w:szCs w:val="22"/>
              </w:rPr>
              <w:t>CB</w:t>
            </w:r>
          </w:p>
        </w:tc>
        <w:tc>
          <w:tcPr>
            <w:tcW w:w="4155" w:type="pct"/>
            <w:tcBorders>
              <w:left w:val="double" w:sz="4" w:space="0" w:color="auto"/>
            </w:tcBorders>
            <w:vAlign w:val="top"/>
          </w:tcPr>
          <w:p w14:paraId="40A11379" w14:textId="4B757269" w:rsidR="00B65E2D" w:rsidRPr="00E50D92" w:rsidRDefault="00B65E2D" w:rsidP="00B65E2D">
            <w:pPr>
              <w:rPr>
                <w:rFonts w:cstheme="minorBidi"/>
                <w:color w:val="4D1254"/>
                <w:sz w:val="22"/>
                <w:szCs w:val="22"/>
              </w:rPr>
            </w:pPr>
            <w:r>
              <w:rPr>
                <w:rFonts w:cstheme="minorBidi"/>
                <w:color w:val="4D1254"/>
                <w:sz w:val="22"/>
                <w:szCs w:val="22"/>
              </w:rPr>
              <w:t>Certification Body</w:t>
            </w:r>
            <w:r w:rsidRPr="00E50D92">
              <w:rPr>
                <w:rFonts w:cstheme="minorBidi"/>
                <w:color w:val="4D1254"/>
                <w:sz w:val="22"/>
                <w:szCs w:val="22"/>
              </w:rPr>
              <w:t xml:space="preserve"> </w:t>
            </w:r>
          </w:p>
        </w:tc>
      </w:tr>
    </w:tbl>
    <w:p w14:paraId="6B0CC1F5" w14:textId="06213927" w:rsidR="00E50D92" w:rsidRDefault="00E50D92" w:rsidP="00E50D92">
      <w:pPr>
        <w:ind w:left="851"/>
        <w:rPr>
          <w:b/>
          <w:bCs/>
          <w:szCs w:val="18"/>
        </w:rPr>
      </w:pPr>
    </w:p>
    <w:p w14:paraId="50596ED5" w14:textId="77777777" w:rsidR="00E50D92" w:rsidRPr="00E50D92" w:rsidRDefault="00E50D92" w:rsidP="00993B7F">
      <w:pPr>
        <w:keepNext/>
        <w:keepLines/>
        <w:numPr>
          <w:ilvl w:val="1"/>
          <w:numId w:val="5"/>
        </w:numPr>
        <w:spacing w:after="200" w:line="400" w:lineRule="exact"/>
        <w:ind w:left="1134" w:hanging="283"/>
        <w:outlineLvl w:val="1"/>
        <w:rPr>
          <w:rFonts w:eastAsiaTheme="majorEastAsia" w:cstheme="majorBidi"/>
          <w:b/>
          <w:color w:val="000000" w:themeColor="text1"/>
          <w:sz w:val="32"/>
          <w:szCs w:val="26"/>
        </w:rPr>
      </w:pPr>
      <w:r w:rsidRPr="00E50D92">
        <w:rPr>
          <w:rFonts w:eastAsiaTheme="majorEastAsia" w:cstheme="majorBidi"/>
          <w:b/>
          <w:color w:val="000000" w:themeColor="text1"/>
          <w:sz w:val="32"/>
          <w:szCs w:val="26"/>
        </w:rPr>
        <w:t xml:space="preserve">Terms and Definitions </w:t>
      </w:r>
    </w:p>
    <w:p w14:paraId="0CE0BD42" w14:textId="77777777" w:rsidR="00B65E2D" w:rsidRPr="00B65E2D" w:rsidRDefault="00B65E2D" w:rsidP="00B65E2D">
      <w:pPr>
        <w:spacing w:line="360" w:lineRule="auto"/>
        <w:rPr>
          <w:szCs w:val="18"/>
        </w:rPr>
      </w:pPr>
    </w:p>
    <w:p w14:paraId="24C945D9" w14:textId="07F2A22C" w:rsidR="00B65E2D" w:rsidRPr="00B65E2D" w:rsidRDefault="00B65E2D" w:rsidP="00993B7F">
      <w:pPr>
        <w:pStyle w:val="ListParagraph"/>
        <w:numPr>
          <w:ilvl w:val="0"/>
          <w:numId w:val="4"/>
        </w:numPr>
        <w:spacing w:line="360" w:lineRule="auto"/>
        <w:rPr>
          <w:szCs w:val="18"/>
        </w:rPr>
      </w:pPr>
      <w:bookmarkStart w:id="4" w:name="_Hlk144818436"/>
      <w:r w:rsidRPr="00B65E2D">
        <w:rPr>
          <w:szCs w:val="18"/>
        </w:rPr>
        <w:t xml:space="preserve">Product Certification of Conformity </w:t>
      </w:r>
      <w:bookmarkEnd w:id="4"/>
      <w:r w:rsidRPr="00B65E2D">
        <w:rPr>
          <w:szCs w:val="18"/>
        </w:rPr>
        <w:t>(</w:t>
      </w:r>
      <w:proofErr w:type="spellStart"/>
      <w:r w:rsidRPr="00B65E2D">
        <w:rPr>
          <w:szCs w:val="18"/>
        </w:rPr>
        <w:t>PCoC</w:t>
      </w:r>
      <w:proofErr w:type="spellEnd"/>
      <w:r w:rsidRPr="00B65E2D">
        <w:rPr>
          <w:szCs w:val="18"/>
        </w:rPr>
        <w:t>)</w:t>
      </w:r>
    </w:p>
    <w:p w14:paraId="58896A80" w14:textId="502F4486" w:rsidR="00B65E2D" w:rsidRPr="00B65E2D" w:rsidRDefault="00B65E2D" w:rsidP="00B65E2D">
      <w:pPr>
        <w:spacing w:line="360" w:lineRule="auto"/>
        <w:rPr>
          <w:szCs w:val="18"/>
        </w:rPr>
      </w:pPr>
      <w:r w:rsidRPr="00B65E2D">
        <w:rPr>
          <w:szCs w:val="18"/>
        </w:rPr>
        <w:t xml:space="preserve">This SABER Certificate of Conformity is issued to register a product for one year. Obtaining this certificate is mandatory only for Regulated Products, and it is valid for one year. </w:t>
      </w:r>
    </w:p>
    <w:p w14:paraId="2AC79415" w14:textId="77777777" w:rsidR="00B65E2D" w:rsidRPr="00B65E2D" w:rsidRDefault="00B65E2D" w:rsidP="00B65E2D">
      <w:pPr>
        <w:spacing w:line="360" w:lineRule="auto"/>
        <w:rPr>
          <w:szCs w:val="18"/>
        </w:rPr>
      </w:pPr>
    </w:p>
    <w:p w14:paraId="4588AC77" w14:textId="6D8BB437" w:rsidR="00B65E2D" w:rsidRPr="00B65E2D" w:rsidRDefault="00B65E2D" w:rsidP="00993B7F">
      <w:pPr>
        <w:pStyle w:val="ListParagraph"/>
        <w:numPr>
          <w:ilvl w:val="0"/>
          <w:numId w:val="4"/>
        </w:numPr>
        <w:spacing w:line="360" w:lineRule="auto"/>
        <w:rPr>
          <w:szCs w:val="18"/>
        </w:rPr>
      </w:pPr>
      <w:bookmarkStart w:id="5" w:name="_Hlk144884875"/>
      <w:r w:rsidRPr="00B65E2D">
        <w:rPr>
          <w:szCs w:val="18"/>
        </w:rPr>
        <w:lastRenderedPageBreak/>
        <w:t xml:space="preserve">Shipment Certification of Conformity </w:t>
      </w:r>
      <w:bookmarkEnd w:id="5"/>
      <w:r w:rsidRPr="00B65E2D">
        <w:rPr>
          <w:szCs w:val="18"/>
        </w:rPr>
        <w:t>(</w:t>
      </w:r>
      <w:proofErr w:type="spellStart"/>
      <w:r w:rsidRPr="00B65E2D">
        <w:rPr>
          <w:szCs w:val="18"/>
        </w:rPr>
        <w:t>SCoC</w:t>
      </w:r>
      <w:proofErr w:type="spellEnd"/>
      <w:r w:rsidRPr="00B65E2D">
        <w:rPr>
          <w:szCs w:val="18"/>
        </w:rPr>
        <w:t>)</w:t>
      </w:r>
    </w:p>
    <w:p w14:paraId="274D2BF8" w14:textId="77777777" w:rsidR="00B65E2D" w:rsidRPr="00B65E2D" w:rsidRDefault="00B65E2D" w:rsidP="00B65E2D">
      <w:pPr>
        <w:spacing w:line="360" w:lineRule="auto"/>
        <w:rPr>
          <w:szCs w:val="18"/>
        </w:rPr>
      </w:pPr>
      <w:r w:rsidRPr="00B65E2D">
        <w:rPr>
          <w:szCs w:val="18"/>
        </w:rPr>
        <w:t>The Shipment Certification of Conformity (</w:t>
      </w:r>
      <w:proofErr w:type="spellStart"/>
      <w:r w:rsidRPr="00B65E2D">
        <w:rPr>
          <w:szCs w:val="18"/>
        </w:rPr>
        <w:t>SCoC</w:t>
      </w:r>
      <w:proofErr w:type="spellEnd"/>
      <w:r w:rsidRPr="00B65E2D">
        <w:rPr>
          <w:szCs w:val="18"/>
        </w:rPr>
        <w:t>) is mandatory to issue for each shipment of Regulated and Non-regulated products. It is valid for one shipment only.</w:t>
      </w:r>
    </w:p>
    <w:p w14:paraId="569CA1A8" w14:textId="77777777" w:rsidR="00B65E2D" w:rsidRPr="00B65E2D" w:rsidRDefault="00B65E2D" w:rsidP="00B65E2D">
      <w:pPr>
        <w:spacing w:line="360" w:lineRule="auto"/>
        <w:rPr>
          <w:szCs w:val="18"/>
        </w:rPr>
      </w:pPr>
    </w:p>
    <w:p w14:paraId="51F29EB2" w14:textId="59FA3BB8" w:rsidR="00B65E2D" w:rsidRPr="00B65E2D" w:rsidRDefault="00B65E2D" w:rsidP="00993B7F">
      <w:pPr>
        <w:pStyle w:val="ListParagraph"/>
        <w:numPr>
          <w:ilvl w:val="0"/>
          <w:numId w:val="4"/>
        </w:numPr>
        <w:spacing w:line="360" w:lineRule="auto"/>
        <w:rPr>
          <w:szCs w:val="18"/>
        </w:rPr>
      </w:pPr>
      <w:r w:rsidRPr="00B65E2D">
        <w:rPr>
          <w:szCs w:val="18"/>
        </w:rPr>
        <w:t xml:space="preserve">Regulated </w:t>
      </w:r>
      <w:r>
        <w:rPr>
          <w:szCs w:val="18"/>
        </w:rPr>
        <w:t xml:space="preserve">Products </w:t>
      </w:r>
    </w:p>
    <w:p w14:paraId="73597926" w14:textId="5D91CF0A" w:rsidR="00B65E2D" w:rsidRDefault="00B65E2D" w:rsidP="00B65E2D">
      <w:pPr>
        <w:spacing w:line="360" w:lineRule="auto"/>
        <w:rPr>
          <w:szCs w:val="18"/>
        </w:rPr>
      </w:pPr>
      <w:r w:rsidRPr="00B65E2D">
        <w:rPr>
          <w:szCs w:val="18"/>
        </w:rPr>
        <w:t>Regulated Products falls within a specific technical reg</w:t>
      </w:r>
      <w:r w:rsidR="004536A8">
        <w:rPr>
          <w:szCs w:val="18"/>
        </w:rPr>
        <w:t>ulation according to their classification of risks (medium to high).</w:t>
      </w:r>
    </w:p>
    <w:p w14:paraId="0155F73B" w14:textId="77777777" w:rsidR="00B65E2D" w:rsidRDefault="00B65E2D" w:rsidP="00B65E2D">
      <w:pPr>
        <w:spacing w:line="360" w:lineRule="auto"/>
        <w:rPr>
          <w:szCs w:val="18"/>
        </w:rPr>
      </w:pPr>
    </w:p>
    <w:p w14:paraId="00CB0C5A" w14:textId="61614026" w:rsidR="00B65E2D" w:rsidRPr="00B65E2D" w:rsidRDefault="00B65E2D" w:rsidP="00993B7F">
      <w:pPr>
        <w:pStyle w:val="ListParagraph"/>
        <w:numPr>
          <w:ilvl w:val="0"/>
          <w:numId w:val="4"/>
        </w:numPr>
        <w:spacing w:line="360" w:lineRule="auto"/>
        <w:rPr>
          <w:szCs w:val="18"/>
        </w:rPr>
      </w:pPr>
      <w:r w:rsidRPr="00B65E2D">
        <w:rPr>
          <w:szCs w:val="18"/>
        </w:rPr>
        <w:t>Non-regulated Products</w:t>
      </w:r>
    </w:p>
    <w:p w14:paraId="55F8ABEB" w14:textId="58BB7E21" w:rsidR="00B65E2D" w:rsidRPr="00B65E2D" w:rsidRDefault="00B65E2D" w:rsidP="00B65E2D">
      <w:pPr>
        <w:spacing w:line="360" w:lineRule="auto"/>
        <w:rPr>
          <w:szCs w:val="18"/>
        </w:rPr>
      </w:pPr>
      <w:r w:rsidRPr="00B65E2D">
        <w:rPr>
          <w:szCs w:val="18"/>
        </w:rPr>
        <w:t xml:space="preserve">Non-regulated products are </w:t>
      </w:r>
      <w:r w:rsidR="004536A8">
        <w:rPr>
          <w:szCs w:val="18"/>
        </w:rPr>
        <w:t xml:space="preserve">low risk products </w:t>
      </w:r>
      <w:r w:rsidRPr="00B65E2D">
        <w:rPr>
          <w:szCs w:val="18"/>
        </w:rPr>
        <w:t>not included in technical regulations.</w:t>
      </w:r>
    </w:p>
    <w:p w14:paraId="36414324" w14:textId="77777777" w:rsidR="00E50D92" w:rsidRDefault="00E50D92" w:rsidP="00EC4A54">
      <w:pPr>
        <w:pStyle w:val="Heading1"/>
        <w:numPr>
          <w:ilvl w:val="0"/>
          <w:numId w:val="0"/>
        </w:numPr>
      </w:pPr>
    </w:p>
    <w:p w14:paraId="0BFD066E" w14:textId="3B047D22" w:rsidR="000C0A30" w:rsidRPr="000C0A30" w:rsidRDefault="00BD3804" w:rsidP="000C0A30">
      <w:pPr>
        <w:pStyle w:val="Heading1"/>
      </w:pPr>
      <w:r>
        <w:t>Responsibilities</w:t>
      </w:r>
    </w:p>
    <w:p w14:paraId="71ED20DD" w14:textId="112F4793" w:rsidR="00BD3804" w:rsidRPr="00906D15" w:rsidRDefault="00BD3804" w:rsidP="00FF0848">
      <w:pPr>
        <w:pStyle w:val="Bullets"/>
        <w:rPr>
          <w:u w:val="single"/>
        </w:rPr>
      </w:pPr>
      <w:r w:rsidRPr="0067401A">
        <w:t>CAC Manager of</w:t>
      </w:r>
      <w:r w:rsidR="001A29EE" w:rsidRPr="0067401A">
        <w:t xml:space="preserve"> Conformity</w:t>
      </w:r>
      <w:r w:rsidRPr="0067401A">
        <w:t xml:space="preserve"> </w:t>
      </w:r>
      <w:r w:rsidR="00FF0848" w:rsidRPr="0067401A">
        <w:t>C</w:t>
      </w:r>
      <w:r w:rsidR="00444A56" w:rsidRPr="0067401A">
        <w:t>ertification</w:t>
      </w:r>
      <w:r w:rsidRPr="0067401A">
        <w:t xml:space="preserve"> is responsible for the overall management of the </w:t>
      </w:r>
      <w:r w:rsidR="00444A56" w:rsidRPr="0067401A">
        <w:t>certification</w:t>
      </w:r>
      <w:r w:rsidRPr="0067401A">
        <w:t xml:space="preserve"> work done by CAC including assigning the work to the relevant </w:t>
      </w:r>
      <w:r w:rsidR="00FF0848" w:rsidRPr="0067401A">
        <w:t xml:space="preserve">Conformity </w:t>
      </w:r>
      <w:r w:rsidR="000B6112" w:rsidRPr="0067401A">
        <w:t>Specialist</w:t>
      </w:r>
      <w:r w:rsidR="0067401A" w:rsidRPr="0067401A">
        <w:t>.</w:t>
      </w:r>
    </w:p>
    <w:p w14:paraId="36705B2D" w14:textId="77777777" w:rsidR="00BD3804" w:rsidRDefault="00BD3804" w:rsidP="00BD3804"/>
    <w:p w14:paraId="0F66A0AC" w14:textId="77777777" w:rsidR="00BD3804" w:rsidRDefault="00BD3804" w:rsidP="00BD3804"/>
    <w:p w14:paraId="60165963" w14:textId="2170AE1F" w:rsidR="001B2031" w:rsidRDefault="00BD3804" w:rsidP="009630AB">
      <w:pPr>
        <w:pStyle w:val="Heading1"/>
        <w:rPr>
          <w:rtl/>
        </w:rPr>
      </w:pPr>
      <w:r>
        <w:t xml:space="preserve">Procedure </w:t>
      </w:r>
    </w:p>
    <w:p w14:paraId="2B26EE4A" w14:textId="77777777" w:rsidR="00A27417" w:rsidRDefault="00A27417" w:rsidP="00A27417">
      <w:pPr>
        <w:pStyle w:val="ListParagraph"/>
      </w:pPr>
    </w:p>
    <w:p w14:paraId="35F147C4" w14:textId="2D42FD32" w:rsidR="00A66F6E" w:rsidRDefault="004F01BC" w:rsidP="00993B7F">
      <w:pPr>
        <w:pStyle w:val="ListParagraph"/>
        <w:keepNext/>
        <w:keepLines/>
        <w:numPr>
          <w:ilvl w:val="1"/>
          <w:numId w:val="6"/>
        </w:numPr>
        <w:spacing w:after="200" w:line="400" w:lineRule="exact"/>
        <w:outlineLvl w:val="1"/>
        <w:rPr>
          <w:rFonts w:eastAsiaTheme="majorEastAsia" w:cstheme="majorBidi"/>
          <w:b/>
          <w:color w:val="000000" w:themeColor="text1"/>
          <w:sz w:val="32"/>
          <w:szCs w:val="26"/>
        </w:rPr>
      </w:pPr>
      <w:r>
        <w:rPr>
          <w:rFonts w:eastAsiaTheme="majorEastAsia" w:cstheme="majorBidi"/>
          <w:b/>
          <w:color w:val="000000" w:themeColor="text1"/>
          <w:sz w:val="32"/>
          <w:szCs w:val="26"/>
        </w:rPr>
        <w:t>Certification Process</w:t>
      </w:r>
    </w:p>
    <w:p w14:paraId="0915AAD7" w14:textId="21FBB12B" w:rsidR="002A2229" w:rsidRPr="00640E9A" w:rsidRDefault="004F01BC" w:rsidP="001A3525">
      <w:pPr>
        <w:spacing w:line="253" w:lineRule="auto"/>
        <w:ind w:left="1080" w:right="260"/>
        <w:jc w:val="both"/>
      </w:pPr>
      <w:r w:rsidRPr="00640E9A">
        <w:t xml:space="preserve">All regulated products </w:t>
      </w:r>
      <w:r w:rsidR="001B672C" w:rsidRPr="00640E9A">
        <w:t xml:space="preserve">are subject to Conformity Assessment Procedures (CAPs) as defined in the TR where Manufacturers/Exporters or Importers shall complete these procedures when the products/Shipments are at the country of export. </w:t>
      </w:r>
      <w:r w:rsidR="00C62384" w:rsidRPr="00640E9A">
        <w:t>SASO adopted t</w:t>
      </w:r>
      <w:r w:rsidR="00F26F4D" w:rsidRPr="00640E9A">
        <w:t>h</w:t>
      </w:r>
      <w:r w:rsidR="00C62384" w:rsidRPr="00640E9A">
        <w:t>ree types of certification scheme to be included in their TR. As the product risk, each TR includes one or more certification scheme, which are:</w:t>
      </w:r>
    </w:p>
    <w:p w14:paraId="52366AC3" w14:textId="0696D845" w:rsidR="00C43E0F" w:rsidRPr="00640E9A" w:rsidRDefault="00C43E0F" w:rsidP="001A3525">
      <w:pPr>
        <w:pStyle w:val="ListParagraph"/>
        <w:numPr>
          <w:ilvl w:val="1"/>
          <w:numId w:val="10"/>
        </w:numPr>
        <w:ind w:left="1710"/>
      </w:pPr>
      <w:r w:rsidRPr="00640E9A">
        <w:t>T</w:t>
      </w:r>
      <w:r w:rsidR="00F26F4D" w:rsidRPr="00640E9A">
        <w:t>ype 1a</w:t>
      </w:r>
    </w:p>
    <w:p w14:paraId="4C058DF6" w14:textId="6F8DED95" w:rsidR="00C43E0F" w:rsidRPr="00640E9A" w:rsidRDefault="00C43E0F" w:rsidP="001A3525">
      <w:pPr>
        <w:pStyle w:val="ListParagraph"/>
        <w:numPr>
          <w:ilvl w:val="1"/>
          <w:numId w:val="10"/>
        </w:numPr>
        <w:ind w:left="1710"/>
      </w:pPr>
      <w:r w:rsidRPr="00640E9A">
        <w:t>Type 3</w:t>
      </w:r>
    </w:p>
    <w:p w14:paraId="7B7DEF15" w14:textId="77777777" w:rsidR="004E0EF6" w:rsidRDefault="004E0EF6" w:rsidP="001A3525">
      <w:pPr>
        <w:ind w:left="630"/>
      </w:pPr>
    </w:p>
    <w:p w14:paraId="139BD38E" w14:textId="78DCAB19" w:rsidR="002A2229" w:rsidRDefault="000D68D0" w:rsidP="001A3525">
      <w:pPr>
        <w:ind w:left="990"/>
      </w:pPr>
      <w:r>
        <w:t xml:space="preserve">The procedure for granting and maintaining </w:t>
      </w:r>
      <w:proofErr w:type="spellStart"/>
      <w:r w:rsidR="009C64C4">
        <w:t>P</w:t>
      </w:r>
      <w:r>
        <w:t>CoC</w:t>
      </w:r>
      <w:proofErr w:type="spellEnd"/>
      <w:r>
        <w:t xml:space="preserve"> consists of the following stages:</w:t>
      </w:r>
    </w:p>
    <w:p w14:paraId="47B433F6" w14:textId="77777777" w:rsidR="008815BE" w:rsidRDefault="00641C3A" w:rsidP="001A3525">
      <w:pPr>
        <w:pStyle w:val="ListParagraph"/>
        <w:numPr>
          <w:ilvl w:val="0"/>
          <w:numId w:val="7"/>
        </w:numPr>
        <w:ind w:left="1350"/>
      </w:pPr>
      <w:r>
        <w:t>Certification application</w:t>
      </w:r>
    </w:p>
    <w:p w14:paraId="0786EA8B" w14:textId="77777777" w:rsidR="000142E8" w:rsidRDefault="000142E8" w:rsidP="001A3525">
      <w:pPr>
        <w:pStyle w:val="ListParagraph"/>
        <w:numPr>
          <w:ilvl w:val="0"/>
          <w:numId w:val="7"/>
        </w:numPr>
        <w:ind w:left="1350"/>
      </w:pPr>
      <w:r>
        <w:t xml:space="preserve">Application Review </w:t>
      </w:r>
    </w:p>
    <w:p w14:paraId="0AF8E06D" w14:textId="77777777" w:rsidR="000142E8" w:rsidRDefault="000142E8" w:rsidP="001A3525">
      <w:pPr>
        <w:pStyle w:val="ListParagraph"/>
        <w:numPr>
          <w:ilvl w:val="0"/>
          <w:numId w:val="7"/>
        </w:numPr>
        <w:ind w:left="1350"/>
      </w:pPr>
      <w:r>
        <w:t>Evaluation</w:t>
      </w:r>
    </w:p>
    <w:p w14:paraId="2DF28738" w14:textId="77777777" w:rsidR="000142E8" w:rsidRDefault="000142E8" w:rsidP="001A3525">
      <w:pPr>
        <w:pStyle w:val="ListParagraph"/>
        <w:numPr>
          <w:ilvl w:val="0"/>
          <w:numId w:val="7"/>
        </w:numPr>
        <w:ind w:left="1350"/>
      </w:pPr>
      <w:r>
        <w:t xml:space="preserve">Evaluation review and certification decision </w:t>
      </w:r>
    </w:p>
    <w:p w14:paraId="607BAFAA" w14:textId="2115265A" w:rsidR="00E600DF" w:rsidRDefault="000142E8" w:rsidP="001A3525">
      <w:pPr>
        <w:pStyle w:val="ListParagraph"/>
        <w:numPr>
          <w:ilvl w:val="0"/>
          <w:numId w:val="7"/>
        </w:numPr>
        <w:ind w:left="1350"/>
      </w:pPr>
      <w:r>
        <w:t>Surveillance, if required</w:t>
      </w:r>
      <w:r w:rsidR="00641C3A">
        <w:t xml:space="preserve"> </w:t>
      </w:r>
    </w:p>
    <w:p w14:paraId="436D183F" w14:textId="3D0CD04B" w:rsidR="00F067BA" w:rsidRDefault="00F067BA" w:rsidP="00F067BA">
      <w:pPr>
        <w:ind w:left="990"/>
      </w:pPr>
    </w:p>
    <w:p w14:paraId="2F9FAC42" w14:textId="7EE2FA7D" w:rsidR="00F067BA" w:rsidRPr="00CF797C" w:rsidRDefault="00F067BA" w:rsidP="00F067BA">
      <w:pPr>
        <w:ind w:left="990"/>
        <w:rPr>
          <w:szCs w:val="18"/>
        </w:rPr>
      </w:pPr>
      <w:r w:rsidRPr="00CF797C">
        <w:rPr>
          <w:szCs w:val="18"/>
        </w:rPr>
        <w:t>At all levels of CA activities, provisions are taken to safeguard the objectivity of the certification activities by ensuring that independence in decision is maintained and conflict of interests is avoided.</w:t>
      </w:r>
    </w:p>
    <w:p w14:paraId="2AA21538" w14:textId="1343A693" w:rsidR="00B241A8" w:rsidRPr="00CF797C" w:rsidRDefault="00B241A8" w:rsidP="00B241A8">
      <w:pPr>
        <w:ind w:left="990"/>
      </w:pPr>
      <w:r w:rsidRPr="00CF797C">
        <w:t>RSS issued “code of conduct and anti-corruption policy” (RSSHRP01) to ensure that the employee impartiality, independence of judgment and integrity are maintained at all time.</w:t>
      </w:r>
    </w:p>
    <w:p w14:paraId="255A0BBA" w14:textId="7FF67962" w:rsidR="00B241A8" w:rsidRPr="00CF797C" w:rsidRDefault="00B241A8" w:rsidP="00B241A8">
      <w:pPr>
        <w:ind w:left="990"/>
        <w:rPr>
          <w:lang w:val="en-US"/>
        </w:rPr>
      </w:pPr>
      <w:r w:rsidRPr="00CF797C">
        <w:t>The Impartiality Committee is formed to safe guard the impartiality governing the product certification schemes operated by CAC, Procedure CACSM02P07 is handling the roles and responsibilities for the Impartiality Committee.</w:t>
      </w:r>
      <w:r w:rsidR="00D51620" w:rsidRPr="00CF797C">
        <w:t xml:space="preserve"> The Impartiality Committee is responsible for identifying any integrity risks arising from its relationship with its relevant bodies such as the Legal Representative in KSA and SASO.</w:t>
      </w:r>
    </w:p>
    <w:p w14:paraId="2714C170" w14:textId="77777777" w:rsidR="00B241A8" w:rsidRPr="00CF797C" w:rsidRDefault="00B241A8" w:rsidP="00B241A8">
      <w:pPr>
        <w:ind w:left="990"/>
      </w:pPr>
    </w:p>
    <w:p w14:paraId="624DB316" w14:textId="77777777" w:rsidR="00B241A8" w:rsidRPr="00CF797C" w:rsidRDefault="00B241A8" w:rsidP="00B241A8">
      <w:pPr>
        <w:ind w:left="990"/>
      </w:pPr>
      <w:r w:rsidRPr="00CF797C">
        <w:t xml:space="preserve">CAC safeguard its impartiality in many different channels such as: </w:t>
      </w:r>
    </w:p>
    <w:p w14:paraId="59DC452F" w14:textId="77777777" w:rsidR="00B241A8" w:rsidRPr="00CF797C" w:rsidRDefault="00B241A8" w:rsidP="00B241A8">
      <w:pPr>
        <w:ind w:left="990"/>
      </w:pPr>
      <w:r w:rsidRPr="00CF797C">
        <w:t>–</w:t>
      </w:r>
      <w:r w:rsidRPr="00CF797C">
        <w:tab/>
        <w:t>The Application form review stage.</w:t>
      </w:r>
    </w:p>
    <w:p w14:paraId="7256EF04" w14:textId="77777777" w:rsidR="00B241A8" w:rsidRPr="00CF797C" w:rsidRDefault="00B241A8" w:rsidP="00B241A8">
      <w:pPr>
        <w:ind w:left="990"/>
      </w:pPr>
      <w:r w:rsidRPr="00CF797C">
        <w:t>–</w:t>
      </w:r>
      <w:r w:rsidRPr="00CF797C">
        <w:tab/>
        <w:t>Risk Assessment Procedure RSSPMP24.</w:t>
      </w:r>
    </w:p>
    <w:p w14:paraId="0C1C6F95" w14:textId="77777777" w:rsidR="00B241A8" w:rsidRPr="00CF797C" w:rsidRDefault="00B241A8" w:rsidP="00B241A8">
      <w:pPr>
        <w:ind w:left="990"/>
      </w:pPr>
      <w:r w:rsidRPr="00CF797C">
        <w:t>–</w:t>
      </w:r>
      <w:r w:rsidRPr="00CF797C">
        <w:tab/>
        <w:t>Employee declaration of confidentiality and impartiality form.</w:t>
      </w:r>
    </w:p>
    <w:p w14:paraId="36D41BC8" w14:textId="7303EDAE" w:rsidR="0003401D" w:rsidRPr="00CF797C" w:rsidRDefault="00B241A8" w:rsidP="0003401D">
      <w:pPr>
        <w:ind w:left="990"/>
      </w:pPr>
      <w:r w:rsidRPr="00CF797C">
        <w:t>–</w:t>
      </w:r>
      <w:r w:rsidRPr="00CF797C">
        <w:tab/>
      </w:r>
      <w:r w:rsidR="0003401D" w:rsidRPr="00CF797C">
        <w:t xml:space="preserve">Impartiality Committee </w:t>
      </w:r>
      <w:r w:rsidRPr="00CF797C">
        <w:t>Procedure CACSM02P07.</w:t>
      </w:r>
    </w:p>
    <w:p w14:paraId="344AE2C6" w14:textId="268A605C" w:rsidR="0003401D" w:rsidRPr="00CF797C" w:rsidRDefault="0003401D" w:rsidP="0003401D">
      <w:pPr>
        <w:ind w:left="990"/>
      </w:pPr>
      <w:r w:rsidRPr="00CF797C">
        <w:t>–</w:t>
      </w:r>
      <w:r w:rsidRPr="00CF797C">
        <w:tab/>
        <w:t>Conflict of Interest Procedure CACSM02P09.</w:t>
      </w:r>
    </w:p>
    <w:p w14:paraId="64B0837F" w14:textId="77777777" w:rsidR="001713FD" w:rsidRPr="00F067BA" w:rsidRDefault="001713FD" w:rsidP="001A7435">
      <w:pPr>
        <w:rPr>
          <w:b/>
          <w:bCs/>
          <w:i/>
          <w:iCs/>
        </w:rPr>
      </w:pPr>
    </w:p>
    <w:p w14:paraId="77730BD9" w14:textId="2F7907FD" w:rsidR="004B6BCF" w:rsidRDefault="004B6BCF" w:rsidP="004B6BCF">
      <w:pPr>
        <w:ind w:left="360"/>
      </w:pPr>
    </w:p>
    <w:p w14:paraId="513442FC" w14:textId="76F49C17" w:rsidR="004B6BCF" w:rsidRDefault="00C213C2" w:rsidP="0003772E">
      <w:pPr>
        <w:ind w:left="1080"/>
        <w:rPr>
          <w:rFonts w:eastAsiaTheme="majorEastAsia" w:cstheme="majorBidi"/>
          <w:b/>
          <w:color w:val="000000" w:themeColor="text1"/>
          <w:sz w:val="22"/>
          <w:szCs w:val="22"/>
        </w:rPr>
      </w:pPr>
      <w:r w:rsidRPr="00C213C2">
        <w:rPr>
          <w:rFonts w:eastAsiaTheme="majorEastAsia" w:cstheme="majorBidi"/>
          <w:b/>
          <w:color w:val="000000" w:themeColor="text1"/>
          <w:sz w:val="22"/>
          <w:szCs w:val="22"/>
        </w:rPr>
        <w:lastRenderedPageBreak/>
        <w:t>5.1.1</w:t>
      </w:r>
      <w:r>
        <w:rPr>
          <w:rFonts w:eastAsiaTheme="majorEastAsia" w:cstheme="majorBidi"/>
          <w:b/>
          <w:color w:val="000000" w:themeColor="text1"/>
          <w:sz w:val="22"/>
          <w:szCs w:val="22"/>
        </w:rPr>
        <w:tab/>
        <w:t>Certification Application</w:t>
      </w:r>
    </w:p>
    <w:p w14:paraId="3520DE23" w14:textId="03F8E76A" w:rsidR="00C213C2" w:rsidRPr="00C213C2" w:rsidRDefault="00C213C2" w:rsidP="00C213C2">
      <w:pPr>
        <w:rPr>
          <w:rFonts w:eastAsiaTheme="majorEastAsia" w:cstheme="majorBidi"/>
          <w:b/>
          <w:color w:val="000000" w:themeColor="text1"/>
          <w:sz w:val="22"/>
          <w:szCs w:val="22"/>
        </w:rPr>
      </w:pPr>
      <w:r>
        <w:rPr>
          <w:rFonts w:eastAsiaTheme="majorEastAsia" w:cstheme="majorBidi"/>
          <w:b/>
          <w:color w:val="000000" w:themeColor="text1"/>
          <w:sz w:val="22"/>
          <w:szCs w:val="22"/>
        </w:rPr>
        <w:tab/>
      </w:r>
    </w:p>
    <w:p w14:paraId="0FCD4698" w14:textId="7EC86F89" w:rsidR="00B6358B" w:rsidRDefault="00B6358B" w:rsidP="001A3525">
      <w:pPr>
        <w:spacing w:line="253" w:lineRule="auto"/>
        <w:ind w:left="1080" w:right="260"/>
        <w:jc w:val="both"/>
      </w:pPr>
      <w:r>
        <w:t xml:space="preserve">The CAC Director </w:t>
      </w:r>
      <w:r w:rsidRPr="00B6358B">
        <w:t xml:space="preserve">shall check </w:t>
      </w:r>
      <w:proofErr w:type="spellStart"/>
      <w:r w:rsidRPr="00B6358B">
        <w:t>Saber</w:t>
      </w:r>
      <w:proofErr w:type="spellEnd"/>
      <w:r w:rsidRPr="00B6358B">
        <w:t xml:space="preserve"> </w:t>
      </w:r>
      <w:r w:rsidR="00E6354C">
        <w:t>Platform</w:t>
      </w:r>
      <w:r w:rsidRPr="00B6358B">
        <w:t xml:space="preserve"> regularly for the E-Applications submitted by clients, for new E-applications, </w:t>
      </w:r>
      <w:r>
        <w:t>the CAC Director</w:t>
      </w:r>
      <w:r w:rsidRPr="00B6358B">
        <w:t xml:space="preserve"> </w:t>
      </w:r>
      <w:r w:rsidR="007658EA">
        <w:t>shall</w:t>
      </w:r>
      <w:r w:rsidR="00BB2932">
        <w:t xml:space="preserve"> </w:t>
      </w:r>
      <w:r>
        <w:t xml:space="preserve">assign to </w:t>
      </w:r>
      <w:r w:rsidR="00BB2932">
        <w:t>the Manager of Conformity Certification</w:t>
      </w:r>
      <w:r>
        <w:t xml:space="preserve"> who </w:t>
      </w:r>
      <w:r w:rsidR="00BB2932">
        <w:t>is</w:t>
      </w:r>
      <w:r>
        <w:t xml:space="preserve"> authorized to perform the Technical Review for the product in the E</w:t>
      </w:r>
      <w:r w:rsidR="00BB2932">
        <w:t>-</w:t>
      </w:r>
      <w:r>
        <w:t>Application</w:t>
      </w:r>
      <w:r w:rsidR="009C64C4">
        <w:t xml:space="preserve"> b</w:t>
      </w:r>
      <w:r>
        <w:t>ased on the Technical Regulation.</w:t>
      </w:r>
    </w:p>
    <w:p w14:paraId="3A977D7D" w14:textId="7322FC1E" w:rsidR="004679A3" w:rsidRDefault="009C64C4" w:rsidP="001A3525">
      <w:pPr>
        <w:spacing w:line="253" w:lineRule="auto"/>
        <w:ind w:left="1080" w:right="260"/>
        <w:jc w:val="both"/>
      </w:pPr>
      <w:r>
        <w:t>The Manager of Conformity Certification shall check if the client uploaded all the required documents</w:t>
      </w:r>
      <w:r w:rsidR="004679A3">
        <w:t xml:space="preserve"> and information </w:t>
      </w:r>
      <w:r w:rsidR="00642075">
        <w:t>(Product</w:t>
      </w:r>
      <w:r w:rsidR="004679A3">
        <w:t xml:space="preserve"> HS Code, Trademark, Product Name, Product Model/Type Number, Manufacturer name, Country of Origin, Photos of products from different sides and Nameplates Optional, Test reports, Supplier Declaration of Conformity).</w:t>
      </w:r>
    </w:p>
    <w:p w14:paraId="49E66E61" w14:textId="01DCB80F" w:rsidR="003F354F" w:rsidRDefault="003F354F" w:rsidP="001A3525">
      <w:pPr>
        <w:spacing w:line="253" w:lineRule="auto"/>
        <w:ind w:left="1080" w:right="260"/>
        <w:jc w:val="both"/>
      </w:pPr>
    </w:p>
    <w:p w14:paraId="77694CF4" w14:textId="77777777" w:rsidR="0002766A" w:rsidRDefault="00920A49" w:rsidP="0002766A">
      <w:pPr>
        <w:spacing w:line="253" w:lineRule="auto"/>
        <w:ind w:left="1080" w:right="260"/>
        <w:jc w:val="both"/>
      </w:pPr>
      <w:r>
        <w:t>In addition,</w:t>
      </w:r>
      <w:r w:rsidR="0033287D">
        <w:t xml:space="preserve"> </w:t>
      </w:r>
      <w:r>
        <w:t xml:space="preserve">the </w:t>
      </w:r>
      <w:r w:rsidR="0033287D">
        <w:t>c</w:t>
      </w:r>
      <w:r w:rsidR="00905EBB">
        <w:t xml:space="preserve">lients </w:t>
      </w:r>
      <w:r w:rsidR="00642075" w:rsidRPr="00CF797C">
        <w:t>are</w:t>
      </w:r>
      <w:r>
        <w:t xml:space="preserve"> required to</w:t>
      </w:r>
      <w:r w:rsidR="00905EBB">
        <w:t xml:space="preserve"> </w:t>
      </w:r>
      <w:r w:rsidR="0033287D">
        <w:t xml:space="preserve">fill </w:t>
      </w:r>
      <w:r w:rsidR="003778E2" w:rsidRPr="003778E2">
        <w:t xml:space="preserve">Product Certification Application Form Via </w:t>
      </w:r>
      <w:proofErr w:type="spellStart"/>
      <w:r w:rsidR="003778E2" w:rsidRPr="003778E2">
        <w:t>Saber</w:t>
      </w:r>
      <w:proofErr w:type="spellEnd"/>
      <w:r w:rsidR="003778E2" w:rsidRPr="003778E2">
        <w:t xml:space="preserve"> </w:t>
      </w:r>
      <w:r w:rsidR="003778E2" w:rsidRPr="0067401A">
        <w:t xml:space="preserve">Platform </w:t>
      </w:r>
      <w:r w:rsidR="00BE5E70" w:rsidRPr="0067401A">
        <w:t>CACSM02P08</w:t>
      </w:r>
      <w:r w:rsidR="00545D2D" w:rsidRPr="0067401A">
        <w:t>01</w:t>
      </w:r>
      <w:r w:rsidR="00905EBB">
        <w:t xml:space="preserve"> </w:t>
      </w:r>
      <w:r w:rsidR="003778E2">
        <w:t xml:space="preserve">and send it to </w:t>
      </w:r>
      <w:r w:rsidR="00905EBB">
        <w:t>CAC</w:t>
      </w:r>
      <w:r w:rsidR="003778E2">
        <w:t xml:space="preserve"> along with the required documents</w:t>
      </w:r>
      <w:r w:rsidR="00905EBB">
        <w:t xml:space="preserve">. </w:t>
      </w:r>
    </w:p>
    <w:p w14:paraId="2F62A4C2" w14:textId="04EA8604" w:rsidR="0002766A" w:rsidRPr="007443E1" w:rsidRDefault="0002766A" w:rsidP="0002766A">
      <w:pPr>
        <w:spacing w:line="253" w:lineRule="auto"/>
        <w:ind w:left="1080" w:right="260"/>
        <w:jc w:val="both"/>
      </w:pPr>
      <w:r w:rsidRPr="007443E1">
        <w:rPr>
          <w:szCs w:val="18"/>
        </w:rPr>
        <w:t xml:space="preserve">The </w:t>
      </w:r>
      <w:r w:rsidR="00AB4719" w:rsidRPr="007443E1">
        <w:rPr>
          <w:szCs w:val="18"/>
        </w:rPr>
        <w:t xml:space="preserve">Application Form Via </w:t>
      </w:r>
      <w:proofErr w:type="spellStart"/>
      <w:r w:rsidR="00AB4719" w:rsidRPr="007443E1">
        <w:rPr>
          <w:szCs w:val="18"/>
        </w:rPr>
        <w:t>Saber</w:t>
      </w:r>
      <w:proofErr w:type="spellEnd"/>
      <w:r w:rsidR="00AB4719" w:rsidRPr="007443E1">
        <w:rPr>
          <w:szCs w:val="18"/>
        </w:rPr>
        <w:t xml:space="preserve"> Platform CACSM02P0801 </w:t>
      </w:r>
      <w:r w:rsidRPr="007443E1">
        <w:rPr>
          <w:szCs w:val="18"/>
        </w:rPr>
        <w:t xml:space="preserve">for product certification sent to the client with General Conditions for CAC as Certification Body (CACSM02A04) that cover </w:t>
      </w:r>
      <w:r w:rsidR="00AB4719" w:rsidRPr="007443E1">
        <w:rPr>
          <w:szCs w:val="18"/>
        </w:rPr>
        <w:t>certification agreement</w:t>
      </w:r>
      <w:r w:rsidRPr="007443E1">
        <w:rPr>
          <w:szCs w:val="18"/>
        </w:rPr>
        <w:t xml:space="preserve"> requirements of point (4.1.2.2) in the ISO/IEC 17065: 2012.</w:t>
      </w:r>
    </w:p>
    <w:p w14:paraId="057FCC43" w14:textId="77777777" w:rsidR="0002766A" w:rsidRDefault="0002766A" w:rsidP="00BC4A55">
      <w:pPr>
        <w:spacing w:line="253" w:lineRule="auto"/>
        <w:ind w:left="1080" w:right="260"/>
        <w:jc w:val="both"/>
      </w:pPr>
    </w:p>
    <w:p w14:paraId="2C5E7657" w14:textId="3EEEAA4B" w:rsidR="00642075" w:rsidRDefault="00642075" w:rsidP="001A3525">
      <w:pPr>
        <w:spacing w:line="253" w:lineRule="auto"/>
        <w:ind w:left="1080" w:right="260"/>
        <w:jc w:val="both"/>
      </w:pPr>
    </w:p>
    <w:p w14:paraId="5A62D8A0" w14:textId="77777777" w:rsidR="00920A49" w:rsidRDefault="00920A49" w:rsidP="00642075">
      <w:pPr>
        <w:spacing w:line="253" w:lineRule="auto"/>
        <w:ind w:right="260"/>
        <w:jc w:val="both"/>
      </w:pPr>
    </w:p>
    <w:p w14:paraId="22E93CFC" w14:textId="0A1A1953" w:rsidR="00920A49" w:rsidRPr="00EA0E03" w:rsidRDefault="00EA0E03" w:rsidP="00EA0E03">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5.1.2</w:t>
      </w:r>
      <w:r>
        <w:rPr>
          <w:rFonts w:eastAsiaTheme="majorEastAsia" w:cstheme="majorBidi"/>
          <w:b/>
          <w:color w:val="000000" w:themeColor="text1"/>
          <w:sz w:val="22"/>
          <w:szCs w:val="22"/>
        </w:rPr>
        <w:tab/>
      </w:r>
      <w:r w:rsidR="00920A49" w:rsidRPr="00EA0E03">
        <w:rPr>
          <w:rFonts w:eastAsiaTheme="majorEastAsia" w:cstheme="majorBidi"/>
          <w:b/>
          <w:color w:val="000000" w:themeColor="text1"/>
          <w:sz w:val="22"/>
          <w:szCs w:val="22"/>
        </w:rPr>
        <w:t>Application Review</w:t>
      </w:r>
    </w:p>
    <w:p w14:paraId="68D55ED2" w14:textId="77777777" w:rsidR="00920A49" w:rsidRDefault="00920A49" w:rsidP="00920A49">
      <w:pPr>
        <w:pStyle w:val="ListParagraph"/>
        <w:ind w:left="1530"/>
        <w:rPr>
          <w:rFonts w:eastAsiaTheme="majorEastAsia" w:cstheme="majorBidi"/>
          <w:b/>
          <w:color w:val="000000" w:themeColor="text1"/>
          <w:sz w:val="22"/>
          <w:szCs w:val="22"/>
        </w:rPr>
      </w:pPr>
    </w:p>
    <w:p w14:paraId="5CA37EDF" w14:textId="20884C33" w:rsidR="00920A49" w:rsidRDefault="00920A49" w:rsidP="001A3525">
      <w:pPr>
        <w:ind w:left="1080"/>
        <w:jc w:val="both"/>
      </w:pPr>
      <w:r w:rsidRPr="00230E00">
        <w:t xml:space="preserve">The application form is reviewed by the </w:t>
      </w:r>
      <w:r w:rsidR="00EA0E03">
        <w:t>Manager of Conformity Certification</w:t>
      </w:r>
      <w:r w:rsidRPr="00230E00">
        <w:t xml:space="preserve"> to ensure that all information provided is correct and that the client signing the form has the authority to make the application, any missing information can be acquired by e-mail, telephone or any other f</w:t>
      </w:r>
      <w:r w:rsidR="00EA0E03">
        <w:t>orm of effective communication.</w:t>
      </w:r>
    </w:p>
    <w:p w14:paraId="27DFFD85" w14:textId="77777777" w:rsidR="00EA0E03" w:rsidRDefault="00EA0E03" w:rsidP="001A3525">
      <w:pPr>
        <w:ind w:left="1080"/>
      </w:pPr>
    </w:p>
    <w:p w14:paraId="07471006" w14:textId="77777777" w:rsidR="00920A49" w:rsidRDefault="00920A49" w:rsidP="001A3525">
      <w:pPr>
        <w:ind w:left="1080"/>
        <w:jc w:val="both"/>
      </w:pPr>
      <w:r w:rsidRPr="00230E00">
        <w:t>Also, the application form review will be carried out to consider the competences necessary for CAC to assess effectively the product certification scheme applied for</w:t>
      </w:r>
      <w:r>
        <w:t>.</w:t>
      </w:r>
    </w:p>
    <w:p w14:paraId="4C3E75F1" w14:textId="3D8F254F" w:rsidR="00920A49" w:rsidRPr="00CF797C" w:rsidRDefault="00920A49" w:rsidP="001A3525">
      <w:pPr>
        <w:ind w:left="1080"/>
        <w:jc w:val="both"/>
      </w:pPr>
      <w:r>
        <w:t xml:space="preserve">Additionally, if CAC do not have the competence or capability for the certification activities, it must be </w:t>
      </w:r>
      <w:bookmarkStart w:id="6" w:name="_Hlk173321927"/>
      <w:r>
        <w:t xml:space="preserve">declined </w:t>
      </w:r>
      <w:bookmarkEnd w:id="6"/>
      <w:r>
        <w:t xml:space="preserve">and informed to the client. The client will be notified with </w:t>
      </w:r>
      <w:r w:rsidR="0012762F">
        <w:t>detailed</w:t>
      </w:r>
      <w:r>
        <w:t xml:space="preserve"> reasons</w:t>
      </w:r>
      <w:r w:rsidR="00CF797C" w:rsidRPr="001823C6">
        <w:rPr>
          <w:b/>
          <w:bCs/>
          <w:i/>
          <w:iCs/>
          <w:lang w:val="en-US" w:bidi="ar-JO"/>
        </w:rPr>
        <w:t>,</w:t>
      </w:r>
      <w:r w:rsidR="001823C6" w:rsidRPr="002B391C">
        <w:rPr>
          <w:b/>
          <w:bCs/>
          <w:i/>
          <w:iCs/>
          <w:lang w:val="en-US" w:bidi="ar-JO"/>
        </w:rPr>
        <w:t xml:space="preserve"> </w:t>
      </w:r>
      <w:r w:rsidR="001823C6" w:rsidRPr="00CF797C">
        <w:rPr>
          <w:lang w:val="en-US" w:bidi="ar-JO"/>
        </w:rPr>
        <w:t xml:space="preserve">and the application will be </w:t>
      </w:r>
      <w:r w:rsidR="008E3FED" w:rsidRPr="00CF797C">
        <w:rPr>
          <w:lang w:val="en-US" w:bidi="ar-JO"/>
        </w:rPr>
        <w:t xml:space="preserve">declined </w:t>
      </w:r>
      <w:r w:rsidR="001823C6" w:rsidRPr="00CF797C">
        <w:rPr>
          <w:lang w:val="en-US" w:bidi="ar-JO"/>
        </w:rPr>
        <w:t>electronically on the Saber platform.</w:t>
      </w:r>
    </w:p>
    <w:p w14:paraId="5680E8F9" w14:textId="77777777" w:rsidR="003B493A" w:rsidRDefault="003B493A" w:rsidP="001A3525">
      <w:pPr>
        <w:ind w:left="1080"/>
        <w:jc w:val="both"/>
      </w:pPr>
    </w:p>
    <w:p w14:paraId="284BED23" w14:textId="3CA6F377" w:rsidR="00920A49" w:rsidRDefault="00920A49" w:rsidP="001A3525">
      <w:pPr>
        <w:ind w:left="1080"/>
        <w:jc w:val="both"/>
      </w:pPr>
      <w:r>
        <w:t xml:space="preserve">Upon </w:t>
      </w:r>
      <w:r w:rsidRPr="00A549A5">
        <w:t xml:space="preserve">approval </w:t>
      </w:r>
      <w:r>
        <w:t xml:space="preserve">of the application, the </w:t>
      </w:r>
      <w:r w:rsidR="00646841">
        <w:t xml:space="preserve">Manager of Conformity Certification prepares quotation for the </w:t>
      </w:r>
      <w:r>
        <w:t xml:space="preserve">client </w:t>
      </w:r>
      <w:r w:rsidR="00646841">
        <w:t xml:space="preserve">that includes the technical &amp; financial proposals for granting the certificate. </w:t>
      </w:r>
      <w:r w:rsidR="00646841" w:rsidRPr="00646841">
        <w:t>Application shall not proceed further until client paid payment or have special agreement for payment</w:t>
      </w:r>
      <w:r w:rsidR="00646841">
        <w:t>.</w:t>
      </w:r>
    </w:p>
    <w:p w14:paraId="74754971" w14:textId="77777777" w:rsidR="00531F78" w:rsidRDefault="00531F78" w:rsidP="001A3525">
      <w:pPr>
        <w:ind w:left="1080"/>
        <w:jc w:val="both"/>
        <w:rPr>
          <w:highlight w:val="yellow"/>
        </w:rPr>
      </w:pPr>
    </w:p>
    <w:p w14:paraId="6BD6E12A" w14:textId="402C0980" w:rsidR="00FD1B01" w:rsidRDefault="00FD1B01" w:rsidP="001A3525">
      <w:pPr>
        <w:ind w:left="1080"/>
        <w:jc w:val="both"/>
      </w:pPr>
      <w:r w:rsidRPr="00531F78">
        <w:t>The fees structure will be as the following:</w:t>
      </w:r>
    </w:p>
    <w:p w14:paraId="1E268406" w14:textId="45956E16" w:rsidR="00531F78" w:rsidRDefault="00531F78" w:rsidP="001A3525">
      <w:pPr>
        <w:ind w:left="1080"/>
        <w:jc w:val="both"/>
      </w:pPr>
      <w:r>
        <w:t xml:space="preserve">For </w:t>
      </w:r>
      <w:proofErr w:type="spellStart"/>
      <w:r>
        <w:t>PCoC</w:t>
      </w:r>
      <w:proofErr w:type="spellEnd"/>
      <w:r>
        <w:t>: 200 JD/product</w:t>
      </w:r>
    </w:p>
    <w:p w14:paraId="10AD1730" w14:textId="38F51DBB" w:rsidR="00531F78" w:rsidRDefault="00531F78" w:rsidP="001A3525">
      <w:pPr>
        <w:ind w:left="1080"/>
        <w:jc w:val="both"/>
      </w:pPr>
      <w:r>
        <w:t xml:space="preserve">For </w:t>
      </w:r>
      <w:proofErr w:type="spellStart"/>
      <w:r>
        <w:t>SCoC</w:t>
      </w:r>
      <w:proofErr w:type="spellEnd"/>
      <w:r>
        <w:t>: 30 JD/shipment</w:t>
      </w:r>
    </w:p>
    <w:p w14:paraId="5754068A" w14:textId="6D90D3B8" w:rsidR="009B318A" w:rsidRDefault="00531F78" w:rsidP="001A3525">
      <w:pPr>
        <w:ind w:left="1080"/>
        <w:jc w:val="both"/>
      </w:pPr>
      <w:r>
        <w:t>Sampling visit for scheme 1a: 200 JD/day</w:t>
      </w:r>
    </w:p>
    <w:p w14:paraId="68172B5C" w14:textId="5801576F" w:rsidR="00531F78" w:rsidRDefault="00531F78" w:rsidP="001A3525">
      <w:pPr>
        <w:ind w:left="1080"/>
        <w:jc w:val="both"/>
      </w:pPr>
      <w:r>
        <w:t>Fa</w:t>
      </w:r>
      <w:r w:rsidR="00970AAF">
        <w:t>ctory Audit for scheme 3: 4</w:t>
      </w:r>
      <w:r>
        <w:t>00 JD/day.</w:t>
      </w:r>
    </w:p>
    <w:p w14:paraId="32324B91" w14:textId="6A11F9C5" w:rsidR="00531F78" w:rsidRDefault="00531F78" w:rsidP="001A3525">
      <w:pPr>
        <w:ind w:left="1080"/>
        <w:jc w:val="both"/>
      </w:pPr>
      <w:r>
        <w:t>Testing fees shall be paid by the client.</w:t>
      </w:r>
    </w:p>
    <w:p w14:paraId="4EA7E1F8" w14:textId="6F70D64B" w:rsidR="00531F78" w:rsidRDefault="008747A7" w:rsidP="001A3525">
      <w:pPr>
        <w:ind w:left="1080"/>
        <w:jc w:val="both"/>
      </w:pPr>
      <w:proofErr w:type="spellStart"/>
      <w:r>
        <w:t>Saber</w:t>
      </w:r>
      <w:proofErr w:type="spellEnd"/>
      <w:r>
        <w:t xml:space="preserve"> fees shall be paid by the client.</w:t>
      </w:r>
    </w:p>
    <w:p w14:paraId="56D9FC1F" w14:textId="77777777" w:rsidR="008747A7" w:rsidRDefault="008747A7" w:rsidP="001A3525">
      <w:pPr>
        <w:ind w:left="1080"/>
        <w:jc w:val="both"/>
      </w:pPr>
    </w:p>
    <w:p w14:paraId="7D3C4423" w14:textId="5135EA6E" w:rsidR="009B318A" w:rsidRDefault="008C75A0" w:rsidP="001A3525">
      <w:pPr>
        <w:ind w:left="1080"/>
        <w:jc w:val="both"/>
      </w:pPr>
      <w:r>
        <w:t xml:space="preserve">The Manager of Conformity Certification </w:t>
      </w:r>
      <w:r w:rsidR="00E13DA4">
        <w:t xml:space="preserve">registers the application in the </w:t>
      </w:r>
      <w:r w:rsidR="008755F2">
        <w:t>SASO CAC Log Book CACSM02P0802</w:t>
      </w:r>
      <w:r w:rsidR="00B456B2">
        <w:t xml:space="preserve">, the coding must follow the work instruction </w:t>
      </w:r>
      <w:r w:rsidR="00B456B2" w:rsidRPr="00B456B2">
        <w:t>CACSM02W02 Application Form and Certificates Numbering</w:t>
      </w:r>
      <w:r w:rsidR="00B456B2">
        <w:t>.</w:t>
      </w:r>
    </w:p>
    <w:p w14:paraId="2F11AAB3" w14:textId="77777777" w:rsidR="00FD1B01" w:rsidRDefault="00FD1B01" w:rsidP="001A3525">
      <w:pPr>
        <w:ind w:left="1080"/>
        <w:jc w:val="both"/>
      </w:pPr>
    </w:p>
    <w:p w14:paraId="043C220F" w14:textId="18FD1368" w:rsidR="00E11C61" w:rsidRPr="000922B0" w:rsidRDefault="005369CF" w:rsidP="001A3525">
      <w:pPr>
        <w:pStyle w:val="IndentedText"/>
        <w:ind w:left="1080"/>
        <w:jc w:val="both"/>
      </w:pPr>
      <w:r w:rsidRPr="003329F1">
        <w:t>The Manager of Conformity Certification assigns Conformity Specialist</w:t>
      </w:r>
      <w:r w:rsidR="006A1943">
        <w:t xml:space="preserve"> and/or Technical Expert</w:t>
      </w:r>
      <w:r w:rsidRPr="003329F1">
        <w:t xml:space="preserve"> </w:t>
      </w:r>
      <w:r w:rsidR="006A1943" w:rsidRPr="0053246D">
        <w:rPr>
          <w:lang w:val="en-US"/>
        </w:rPr>
        <w:t xml:space="preserve">who </w:t>
      </w:r>
      <w:r w:rsidR="006A1943">
        <w:rPr>
          <w:lang w:val="en-US"/>
        </w:rPr>
        <w:t xml:space="preserve">are </w:t>
      </w:r>
      <w:r w:rsidR="006A1943" w:rsidRPr="0053246D">
        <w:rPr>
          <w:lang w:val="en-US"/>
        </w:rPr>
        <w:t xml:space="preserve">fully aware of the </w:t>
      </w:r>
      <w:r w:rsidR="006A1943">
        <w:rPr>
          <w:lang w:val="en-US"/>
        </w:rPr>
        <w:t>SASO TR and product standards</w:t>
      </w:r>
      <w:r w:rsidR="006A1943">
        <w:t xml:space="preserve"> </w:t>
      </w:r>
      <w:r w:rsidR="009007E6" w:rsidRPr="009007E6">
        <w:t>from experts listed in technical experts list No</w:t>
      </w:r>
      <w:r w:rsidR="008747A7">
        <w:t>.</w:t>
      </w:r>
      <w:r w:rsidR="009007E6" w:rsidRPr="009007E6">
        <w:t xml:space="preserve"> CACSM02A08</w:t>
      </w:r>
      <w:r w:rsidR="009007E6">
        <w:t xml:space="preserve"> and </w:t>
      </w:r>
      <w:r w:rsidR="003D2D37" w:rsidRPr="003329F1">
        <w:t>Assessors Selection &amp; Monitoring Procedure CACSM02P06</w:t>
      </w:r>
      <w:r w:rsidR="003D2D37">
        <w:t xml:space="preserve">. </w:t>
      </w:r>
      <w:r w:rsidR="000922B0">
        <w:t xml:space="preserve">The selected team </w:t>
      </w:r>
      <w:r w:rsidR="00375EFC">
        <w:t xml:space="preserve">are notified by sending them the </w:t>
      </w:r>
      <w:r w:rsidR="00FB4161" w:rsidRPr="003329F1">
        <w:t xml:space="preserve">Certification Process Register </w:t>
      </w:r>
      <w:r w:rsidR="00FB4161">
        <w:t xml:space="preserve">Form </w:t>
      </w:r>
      <w:r w:rsidR="00FB4161" w:rsidRPr="003329F1">
        <w:t>CACSM</w:t>
      </w:r>
      <w:r w:rsidR="00FB4161">
        <w:t>02P0105</w:t>
      </w:r>
      <w:r w:rsidR="00E57F57">
        <w:t xml:space="preserve"> to start the evaluation process</w:t>
      </w:r>
      <w:r w:rsidR="00FB4161" w:rsidRPr="003329F1">
        <w:t>.</w:t>
      </w:r>
    </w:p>
    <w:p w14:paraId="3F66CA32" w14:textId="602F9854" w:rsidR="008815BE" w:rsidRDefault="008815BE" w:rsidP="009007E6"/>
    <w:p w14:paraId="12C56798" w14:textId="7A059D00" w:rsidR="006C0F37" w:rsidRDefault="006C0F37" w:rsidP="006C0F37">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5.1.3</w:t>
      </w:r>
      <w:r>
        <w:rPr>
          <w:rFonts w:eastAsiaTheme="majorEastAsia" w:cstheme="majorBidi"/>
          <w:b/>
          <w:color w:val="000000" w:themeColor="text1"/>
          <w:sz w:val="22"/>
          <w:szCs w:val="22"/>
        </w:rPr>
        <w:tab/>
        <w:t>Evaluation</w:t>
      </w:r>
    </w:p>
    <w:p w14:paraId="446509F4" w14:textId="70FC48A0" w:rsidR="00FE499E" w:rsidRDefault="00FE499E" w:rsidP="006C0F37">
      <w:pPr>
        <w:ind w:left="1080"/>
        <w:rPr>
          <w:rFonts w:eastAsiaTheme="majorEastAsia" w:cstheme="majorBidi"/>
          <w:b/>
          <w:color w:val="000000" w:themeColor="text1"/>
          <w:sz w:val="22"/>
          <w:szCs w:val="22"/>
        </w:rPr>
      </w:pPr>
    </w:p>
    <w:p w14:paraId="197B1644" w14:textId="1295A542" w:rsidR="00FE499E" w:rsidRPr="00D61ED8" w:rsidRDefault="00FE499E" w:rsidP="001A3525">
      <w:pPr>
        <w:ind w:left="1080"/>
        <w:jc w:val="both"/>
      </w:pPr>
      <w:r>
        <w:t xml:space="preserve">The assigned Conformity Specialist/Technical Expert determines the applicable standards, applicable documents according to the requirements of the applied </w:t>
      </w:r>
      <w:r w:rsidR="00D61ED8">
        <w:t>TR</w:t>
      </w:r>
      <w:r>
        <w:t>, and starts the</w:t>
      </w:r>
      <w:r w:rsidR="00D61ED8">
        <w:t xml:space="preserve"> </w:t>
      </w:r>
      <w:r>
        <w:t>process of product evaluation</w:t>
      </w:r>
      <w:r w:rsidR="00CE2DBA">
        <w:t xml:space="preserve"> as per the scheme type</w:t>
      </w:r>
      <w:r w:rsidR="00A35FD0">
        <w:t>:</w:t>
      </w:r>
    </w:p>
    <w:p w14:paraId="65858A80" w14:textId="77777777" w:rsidR="006C0F37" w:rsidRPr="00EA0E03" w:rsidRDefault="006C0F37" w:rsidP="001A3525">
      <w:pPr>
        <w:ind w:left="1440"/>
        <w:rPr>
          <w:rFonts w:eastAsiaTheme="majorEastAsia" w:cstheme="majorBidi"/>
          <w:b/>
          <w:color w:val="000000" w:themeColor="text1"/>
          <w:sz w:val="22"/>
          <w:szCs w:val="22"/>
        </w:rPr>
      </w:pPr>
    </w:p>
    <w:p w14:paraId="0E39AA77" w14:textId="57CAAC59" w:rsidR="004E27EC" w:rsidRPr="004E27EC" w:rsidRDefault="004E27EC" w:rsidP="001A3525">
      <w:pPr>
        <w:keepNext/>
        <w:keepLines/>
        <w:spacing w:after="200" w:line="400" w:lineRule="exact"/>
        <w:ind w:left="720" w:firstLine="720"/>
        <w:outlineLvl w:val="1"/>
        <w:rPr>
          <w:rFonts w:eastAsiaTheme="majorEastAsia" w:cstheme="majorBidi"/>
          <w:b/>
          <w:color w:val="000000" w:themeColor="text1"/>
          <w:szCs w:val="18"/>
        </w:rPr>
      </w:pPr>
      <w:r w:rsidRPr="004E27EC">
        <w:rPr>
          <w:szCs w:val="18"/>
        </w:rPr>
        <w:t>5.1.3.1</w:t>
      </w:r>
      <w:r w:rsidRPr="004E27EC">
        <w:rPr>
          <w:szCs w:val="18"/>
        </w:rPr>
        <w:tab/>
      </w:r>
      <w:r w:rsidRPr="004E27EC">
        <w:rPr>
          <w:rFonts w:eastAsiaTheme="majorEastAsia" w:cstheme="majorBidi"/>
          <w:b/>
          <w:color w:val="000000" w:themeColor="text1"/>
          <w:szCs w:val="18"/>
        </w:rPr>
        <w:t xml:space="preserve">Sampling and Testing of </w:t>
      </w:r>
      <w:r w:rsidR="006021C1">
        <w:rPr>
          <w:rFonts w:eastAsiaTheme="majorEastAsia" w:cstheme="majorBidi"/>
          <w:b/>
          <w:color w:val="000000" w:themeColor="text1"/>
          <w:szCs w:val="18"/>
        </w:rPr>
        <w:t>P</w:t>
      </w:r>
      <w:r w:rsidRPr="004E27EC">
        <w:rPr>
          <w:rFonts w:eastAsiaTheme="majorEastAsia" w:cstheme="majorBidi"/>
          <w:b/>
          <w:color w:val="000000" w:themeColor="text1"/>
          <w:szCs w:val="18"/>
        </w:rPr>
        <w:t xml:space="preserve">roducts </w:t>
      </w:r>
    </w:p>
    <w:p w14:paraId="4DFADB83" w14:textId="52A7FCCA" w:rsidR="004E27EC" w:rsidRDefault="004E27EC" w:rsidP="001A3525">
      <w:pPr>
        <w:pStyle w:val="ListParagraph"/>
        <w:ind w:left="1080"/>
        <w:jc w:val="both"/>
      </w:pPr>
    </w:p>
    <w:p w14:paraId="5D917556" w14:textId="3303D8B5" w:rsidR="00110F24" w:rsidRDefault="005867B4" w:rsidP="002C63D8">
      <w:pPr>
        <w:pStyle w:val="ListParagraph"/>
        <w:ind w:left="1080"/>
        <w:jc w:val="both"/>
      </w:pPr>
      <w:r>
        <w:t>T</w:t>
      </w:r>
      <w:r w:rsidR="001907B6">
        <w:t>he assigned Conformity Specialist</w:t>
      </w:r>
      <w:r w:rsidR="00227BB7">
        <w:t>/Technical Expert</w:t>
      </w:r>
      <w:r w:rsidR="00CB1113">
        <w:t xml:space="preserve"> </w:t>
      </w:r>
      <w:r w:rsidR="006B53B1">
        <w:t xml:space="preserve">arranges for taking samples </w:t>
      </w:r>
      <w:r>
        <w:t>from the client production site</w:t>
      </w:r>
      <w:r w:rsidR="00110F24">
        <w:t xml:space="preserve"> according to the below</w:t>
      </w:r>
      <w:r w:rsidR="00110F24" w:rsidRPr="00110F24">
        <w:t xml:space="preserve"> </w:t>
      </w:r>
      <w:r w:rsidR="00110F24">
        <w:t xml:space="preserve">conditions following procedure </w:t>
      </w:r>
      <w:r w:rsidR="00110F24" w:rsidRPr="002C63D8">
        <w:t xml:space="preserve">CACSM02P10 </w:t>
      </w:r>
      <w:r w:rsidR="002C63D8">
        <w:t>Handling of Samples.</w:t>
      </w:r>
    </w:p>
    <w:p w14:paraId="15929A54" w14:textId="77777777" w:rsidR="00EB080B" w:rsidRDefault="00EB080B" w:rsidP="001A3525">
      <w:pPr>
        <w:pStyle w:val="ListParagraph"/>
        <w:ind w:left="1080"/>
        <w:jc w:val="both"/>
      </w:pPr>
    </w:p>
    <w:p w14:paraId="51867B4C" w14:textId="6E084ECB" w:rsidR="007C1CA0" w:rsidRDefault="007C1CA0" w:rsidP="001A3525">
      <w:pPr>
        <w:pStyle w:val="ListParagraph"/>
        <w:numPr>
          <w:ilvl w:val="0"/>
          <w:numId w:val="9"/>
        </w:numPr>
        <w:ind w:left="1800"/>
        <w:jc w:val="both"/>
      </w:pPr>
      <w:r>
        <w:lastRenderedPageBreak/>
        <w:t>For products related to scheme type 1</w:t>
      </w:r>
      <w:r w:rsidR="00CA44DE">
        <w:t>a</w:t>
      </w:r>
      <w:r>
        <w:t>:</w:t>
      </w:r>
      <w:r w:rsidR="0058296E">
        <w:t xml:space="preserve"> </w:t>
      </w:r>
      <w:r w:rsidR="005473FB">
        <w:t xml:space="preserve">samples need to be taken </w:t>
      </w:r>
      <w:r w:rsidR="001D010B">
        <w:t>directly from the production site through a predetermined visit with the client.</w:t>
      </w:r>
    </w:p>
    <w:p w14:paraId="43C10EBE" w14:textId="21800461" w:rsidR="00EB080B" w:rsidRDefault="00110F24" w:rsidP="001A3525">
      <w:pPr>
        <w:pStyle w:val="ListParagraph"/>
        <w:numPr>
          <w:ilvl w:val="0"/>
          <w:numId w:val="9"/>
        </w:numPr>
        <w:ind w:left="1800"/>
        <w:jc w:val="both"/>
      </w:pPr>
      <w:r>
        <w:t>For products related to scheme type 3: samples need to be taken during the factory audit</w:t>
      </w:r>
      <w:r w:rsidR="001D010B">
        <w:t>.</w:t>
      </w:r>
    </w:p>
    <w:p w14:paraId="2D32D334" w14:textId="77777777" w:rsidR="006B53B1" w:rsidRDefault="006B53B1" w:rsidP="001A3525">
      <w:pPr>
        <w:pStyle w:val="ListParagraph"/>
        <w:ind w:left="1080"/>
        <w:jc w:val="both"/>
      </w:pPr>
    </w:p>
    <w:p w14:paraId="3F668E7D" w14:textId="71B4B3FA" w:rsidR="00422CA0" w:rsidRDefault="000955E4" w:rsidP="001A3525">
      <w:pPr>
        <w:pStyle w:val="ListParagraph"/>
        <w:ind w:left="1080"/>
        <w:jc w:val="both"/>
        <w:rPr>
          <w:lang w:val="en-US"/>
        </w:rPr>
      </w:pPr>
      <w:r>
        <w:t>The samples need to be sent to the testing laboratory following t</w:t>
      </w:r>
      <w:r w:rsidR="00422CA0">
        <w:t xml:space="preserve">he </w:t>
      </w:r>
      <w:r w:rsidR="008102CC">
        <w:t xml:space="preserve">criteria for selecting testing laboratories </w:t>
      </w:r>
      <w:r w:rsidR="00212154">
        <w:t xml:space="preserve">that </w:t>
      </w:r>
      <w:r w:rsidR="008102CC">
        <w:t xml:space="preserve">are described in </w:t>
      </w:r>
      <w:r w:rsidR="008102CC" w:rsidRPr="0053246D">
        <w:rPr>
          <w:lang w:val="en-US"/>
        </w:rPr>
        <w:t xml:space="preserve">Testing Laboratory Selection Criteria Procedure </w:t>
      </w:r>
      <w:r w:rsidR="008102CC">
        <w:rPr>
          <w:lang w:val="en-US"/>
        </w:rPr>
        <w:t xml:space="preserve">No. </w:t>
      </w:r>
      <w:r w:rsidR="008102CC" w:rsidRPr="0053246D">
        <w:rPr>
          <w:lang w:val="en-US"/>
        </w:rPr>
        <w:t>CACSM02P04</w:t>
      </w:r>
      <w:r w:rsidR="00A86F22">
        <w:rPr>
          <w:lang w:val="en-US"/>
        </w:rPr>
        <w:t>.</w:t>
      </w:r>
    </w:p>
    <w:p w14:paraId="0B4574F2" w14:textId="77777777" w:rsidR="002A344D" w:rsidRDefault="002A344D" w:rsidP="001A3525">
      <w:pPr>
        <w:pStyle w:val="IndentedText"/>
        <w:ind w:left="360" w:firstLine="720"/>
      </w:pPr>
    </w:p>
    <w:p w14:paraId="263AE754" w14:textId="3C711BDC" w:rsidR="00563566" w:rsidRDefault="007D3AD2" w:rsidP="001A3525">
      <w:pPr>
        <w:pStyle w:val="IndentedText"/>
        <w:ind w:left="1080"/>
        <w:jc w:val="both"/>
      </w:pPr>
      <w:r>
        <w:t>T</w:t>
      </w:r>
      <w:r w:rsidR="00380BBC">
        <w:t>he assigned Conformity Specia</w:t>
      </w:r>
      <w:r w:rsidR="008F0F17">
        <w:t>list/Technical Expert</w:t>
      </w:r>
      <w:r w:rsidR="00563566">
        <w:t xml:space="preserve"> verifies if the test report(s) are covering the testing parameters mentioned in the standard as per </w:t>
      </w:r>
      <w:r>
        <w:t>TR. I</w:t>
      </w:r>
      <w:r w:rsidR="00563566">
        <w:t>n case test reports were not provided, or rejected, or additional testing was a step of the evaluation for the product, then</w:t>
      </w:r>
      <w:r w:rsidR="001614E7">
        <w:t xml:space="preserve"> the client must be informed to perform the testing as per this clause.</w:t>
      </w:r>
      <w:r w:rsidR="00280BA6">
        <w:t xml:space="preserve"> </w:t>
      </w:r>
      <w:r w:rsidR="00280BA6" w:rsidRPr="00280BA6">
        <w:t xml:space="preserve">In case a testing non-conformity(s) is present, the </w:t>
      </w:r>
      <w:r w:rsidR="00280BA6">
        <w:t>client</w:t>
      </w:r>
      <w:r w:rsidR="00280BA6" w:rsidRPr="00280BA6">
        <w:t xml:space="preserve"> is able to re-test the retained sample within 10 working days.</w:t>
      </w:r>
    </w:p>
    <w:p w14:paraId="28170B03" w14:textId="35B9084D" w:rsidR="00563566" w:rsidRPr="00144B1D" w:rsidRDefault="00563566" w:rsidP="001A3525">
      <w:pPr>
        <w:pStyle w:val="ListParagraph"/>
        <w:ind w:left="1080"/>
        <w:rPr>
          <w:lang w:val="en-US" w:bidi="ar-JO"/>
        </w:rPr>
      </w:pPr>
    </w:p>
    <w:p w14:paraId="4F011002" w14:textId="77777777" w:rsidR="00EA5D02" w:rsidRDefault="001614E7" w:rsidP="001A3525">
      <w:pPr>
        <w:pStyle w:val="IndentedText"/>
        <w:ind w:left="1080"/>
        <w:jc w:val="both"/>
      </w:pPr>
      <w:r>
        <w:rPr>
          <w:lang w:val="en-US"/>
        </w:rPr>
        <w:t xml:space="preserve">Test reports will be evaluated by </w:t>
      </w:r>
      <w:r w:rsidRPr="0046228B">
        <w:rPr>
          <w:lang w:val="en-US"/>
        </w:rPr>
        <w:t>Technical Expert</w:t>
      </w:r>
      <w:r w:rsidRPr="0053246D">
        <w:rPr>
          <w:lang w:val="en-US"/>
        </w:rPr>
        <w:t xml:space="preserve"> who fully aware of the </w:t>
      </w:r>
      <w:r>
        <w:rPr>
          <w:lang w:val="en-US"/>
        </w:rPr>
        <w:t>SASO TR and product standards.</w:t>
      </w:r>
      <w:r w:rsidR="00EA5D02">
        <w:rPr>
          <w:lang w:val="en-US"/>
        </w:rPr>
        <w:t xml:space="preserve"> </w:t>
      </w:r>
      <w:r w:rsidR="00EA5D02" w:rsidRPr="003329F1">
        <w:t xml:space="preserve">The evaluation results shall be documented in the </w:t>
      </w:r>
      <w:r w:rsidR="00EA5D02">
        <w:t>Certification Process Register Form No CACSM02P0105</w:t>
      </w:r>
      <w:r w:rsidR="00EA5D02" w:rsidRPr="003329F1">
        <w:t>.</w:t>
      </w:r>
    </w:p>
    <w:p w14:paraId="58C61920" w14:textId="77777777" w:rsidR="001614E7" w:rsidRDefault="001614E7" w:rsidP="001A3525">
      <w:pPr>
        <w:pStyle w:val="IndentedText"/>
        <w:ind w:left="1080"/>
        <w:jc w:val="both"/>
      </w:pPr>
    </w:p>
    <w:p w14:paraId="0F899976" w14:textId="663C5BF0" w:rsidR="00B26F59" w:rsidRPr="003329F1" w:rsidRDefault="007D3AD2" w:rsidP="001A3525">
      <w:pPr>
        <w:pStyle w:val="IndentedText"/>
        <w:ind w:left="1080"/>
        <w:jc w:val="both"/>
      </w:pPr>
      <w:r>
        <w:t xml:space="preserve">For products related to certification scheme of type 1a, </w:t>
      </w:r>
      <w:r w:rsidR="00AE6441">
        <w:t xml:space="preserve">the assigned Conformity Specialist/Technical Expert </w:t>
      </w:r>
      <w:r w:rsidR="008F0F17">
        <w:t xml:space="preserve">sends the filled Certification Process Register form to the Manager of Conformity Certification </w:t>
      </w:r>
      <w:r w:rsidR="00AE6441">
        <w:t>for review.</w:t>
      </w:r>
    </w:p>
    <w:p w14:paraId="46A7C0E9" w14:textId="77777777" w:rsidR="00563566" w:rsidRDefault="00563566" w:rsidP="001A3525">
      <w:pPr>
        <w:pStyle w:val="IndentedText"/>
        <w:ind w:left="1080"/>
        <w:jc w:val="both"/>
      </w:pPr>
    </w:p>
    <w:p w14:paraId="797B2A12" w14:textId="7BE83C2F" w:rsidR="003038BC" w:rsidRPr="004E27EC" w:rsidRDefault="003038BC" w:rsidP="001A3525">
      <w:pPr>
        <w:keepNext/>
        <w:keepLines/>
        <w:spacing w:after="200" w:line="400" w:lineRule="exact"/>
        <w:ind w:left="720" w:firstLine="720"/>
        <w:outlineLvl w:val="1"/>
        <w:rPr>
          <w:rFonts w:eastAsiaTheme="majorEastAsia" w:cstheme="majorBidi"/>
          <w:b/>
          <w:color w:val="000000" w:themeColor="text1"/>
          <w:szCs w:val="18"/>
        </w:rPr>
      </w:pPr>
      <w:r w:rsidRPr="004E27EC">
        <w:rPr>
          <w:szCs w:val="18"/>
        </w:rPr>
        <w:t>5.1.3.</w:t>
      </w:r>
      <w:r>
        <w:rPr>
          <w:szCs w:val="18"/>
        </w:rPr>
        <w:t>2</w:t>
      </w:r>
      <w:r w:rsidRPr="004E27EC">
        <w:rPr>
          <w:szCs w:val="18"/>
        </w:rPr>
        <w:tab/>
      </w:r>
      <w:r w:rsidR="00A86F22">
        <w:rPr>
          <w:rFonts w:eastAsiaTheme="majorEastAsia" w:cstheme="majorBidi"/>
          <w:b/>
          <w:color w:val="000000" w:themeColor="text1"/>
          <w:szCs w:val="18"/>
        </w:rPr>
        <w:t xml:space="preserve">Factory Audit </w:t>
      </w:r>
    </w:p>
    <w:p w14:paraId="3BB1780B" w14:textId="647F393C" w:rsidR="003038BC" w:rsidRDefault="00A06D48" w:rsidP="008747A7">
      <w:pPr>
        <w:pStyle w:val="ListParagraph"/>
        <w:ind w:left="1080"/>
        <w:jc w:val="both"/>
      </w:pPr>
      <w:r>
        <w:t xml:space="preserve">For products related to certification scheme of type 3, the assigned Conformity Specialist/Technical Expert are requested to carry out </w:t>
      </w:r>
      <w:r w:rsidR="005409AB">
        <w:t>factory audit</w:t>
      </w:r>
      <w:r w:rsidR="009007E6">
        <w:t xml:space="preserve"> </w:t>
      </w:r>
      <w:r w:rsidR="00530499">
        <w:t>to confirm that the product produced at the factory is the same as applied for certification and covers quality assurance aspects as per requirements of ISO 9001 and technical requirements related to the specific products</w:t>
      </w:r>
      <w:r w:rsidR="007241F4">
        <w:t>.</w:t>
      </w:r>
    </w:p>
    <w:p w14:paraId="0EDDDACA" w14:textId="6C42439F" w:rsidR="007241F4" w:rsidRDefault="007241F4" w:rsidP="001A3525">
      <w:pPr>
        <w:pStyle w:val="ListParagraph"/>
        <w:ind w:left="1080"/>
        <w:jc w:val="both"/>
      </w:pPr>
    </w:p>
    <w:p w14:paraId="50FFDCB4" w14:textId="6AF83E87" w:rsidR="00506244" w:rsidRPr="00506244" w:rsidRDefault="00506244" w:rsidP="001A3525">
      <w:pPr>
        <w:keepNext/>
        <w:keepLines/>
        <w:spacing w:after="200" w:line="400" w:lineRule="exact"/>
        <w:ind w:left="720" w:firstLine="720"/>
        <w:outlineLvl w:val="1"/>
        <w:rPr>
          <w:szCs w:val="18"/>
        </w:rPr>
      </w:pPr>
      <w:r w:rsidRPr="00506244">
        <w:rPr>
          <w:szCs w:val="18"/>
        </w:rPr>
        <w:t>5.1.3.2.1 Audit Team &amp; Audit Plan</w:t>
      </w:r>
    </w:p>
    <w:p w14:paraId="54CDE8E3" w14:textId="6A40BF82" w:rsidR="00750DF7" w:rsidRDefault="00750DF7" w:rsidP="001A3525">
      <w:pPr>
        <w:pStyle w:val="ListParagraph"/>
        <w:ind w:left="1080"/>
        <w:jc w:val="both"/>
      </w:pPr>
      <w:r>
        <w:t xml:space="preserve">The assigned Conformity Specialist/Technical Expert prepares the audit plan using form </w:t>
      </w:r>
      <w:r w:rsidRPr="00BB155A">
        <w:t>CACSM0</w:t>
      </w:r>
      <w:r>
        <w:t>2P0</w:t>
      </w:r>
      <w:r w:rsidR="00EC2C7F">
        <w:t>8</w:t>
      </w:r>
      <w:r>
        <w:t>0</w:t>
      </w:r>
      <w:r w:rsidR="00EC2C7F">
        <w:t>3.</w:t>
      </w:r>
    </w:p>
    <w:p w14:paraId="2CCC510A" w14:textId="77777777" w:rsidR="00750DF7" w:rsidRDefault="00750DF7" w:rsidP="001A3525">
      <w:pPr>
        <w:pStyle w:val="ListParagraph"/>
        <w:ind w:left="1080"/>
        <w:jc w:val="both"/>
      </w:pPr>
    </w:p>
    <w:p w14:paraId="452924E5" w14:textId="37D473CA" w:rsidR="007241F4" w:rsidRDefault="00750DF7" w:rsidP="001A3525">
      <w:pPr>
        <w:pStyle w:val="ListParagraph"/>
        <w:ind w:left="1080"/>
        <w:jc w:val="both"/>
      </w:pPr>
      <w:r>
        <w:t xml:space="preserve">The Manager of Conformity Certification </w:t>
      </w:r>
      <w:r w:rsidR="00625B89">
        <w:t xml:space="preserve">sends the audit plan to the client at least 2 days before the audit date. The client is asked for the approval of the audit team </w:t>
      </w:r>
      <w:r w:rsidR="00206AEF">
        <w:t>if the approval is not given, the client is asked to provide justification.</w:t>
      </w:r>
      <w:r w:rsidR="00741660">
        <w:t xml:space="preserve"> The Manager of Conformity Certification may change the audit team by considering the reasons. In case of a situation contrary to the provisions of the Confidentiality and Impartiality Agreement, the audit team must be changed.</w:t>
      </w:r>
    </w:p>
    <w:p w14:paraId="606228B7" w14:textId="77777777" w:rsidR="00920A49" w:rsidRDefault="00920A49" w:rsidP="001A3525">
      <w:pPr>
        <w:pStyle w:val="ListParagraph"/>
        <w:ind w:left="1080"/>
        <w:jc w:val="both"/>
      </w:pPr>
    </w:p>
    <w:p w14:paraId="206E28EE" w14:textId="160E0FAD" w:rsidR="0040342B" w:rsidRDefault="00C234B7" w:rsidP="001A3525">
      <w:pPr>
        <w:pStyle w:val="ListParagraph"/>
        <w:ind w:left="1080"/>
      </w:pPr>
      <w:r>
        <w:t xml:space="preserve">The factory audit period shall not be less than </w:t>
      </w:r>
      <w:proofErr w:type="gramStart"/>
      <w:r>
        <w:t>1 man</w:t>
      </w:r>
      <w:proofErr w:type="gramEnd"/>
      <w:r>
        <w:t xml:space="preserve"> day.</w:t>
      </w:r>
    </w:p>
    <w:p w14:paraId="347C1247" w14:textId="77777777" w:rsidR="008B2079" w:rsidRDefault="008B2079" w:rsidP="001A3525">
      <w:pPr>
        <w:pStyle w:val="ListParagraph"/>
        <w:ind w:left="1080"/>
        <w:rPr>
          <w:rtl/>
        </w:rPr>
      </w:pPr>
    </w:p>
    <w:p w14:paraId="093F8639" w14:textId="31244E05" w:rsidR="007854D6" w:rsidRPr="008B2079" w:rsidRDefault="00506244" w:rsidP="001A3525">
      <w:pPr>
        <w:ind w:left="1080" w:firstLine="360"/>
        <w:rPr>
          <w:szCs w:val="18"/>
          <w:rtl/>
        </w:rPr>
      </w:pPr>
      <w:r w:rsidRPr="008B2079">
        <w:rPr>
          <w:szCs w:val="18"/>
        </w:rPr>
        <w:t xml:space="preserve">5.1.3.2.2 Conducting the </w:t>
      </w:r>
      <w:r w:rsidR="00552749" w:rsidRPr="008B2079">
        <w:rPr>
          <w:szCs w:val="18"/>
        </w:rPr>
        <w:t xml:space="preserve">On-site </w:t>
      </w:r>
      <w:r w:rsidRPr="008B2079">
        <w:rPr>
          <w:szCs w:val="18"/>
        </w:rPr>
        <w:t>Audi</w:t>
      </w:r>
      <w:r w:rsidR="00552749" w:rsidRPr="008B2079">
        <w:rPr>
          <w:szCs w:val="18"/>
        </w:rPr>
        <w:t>t</w:t>
      </w:r>
    </w:p>
    <w:p w14:paraId="3577971B" w14:textId="6ECEFAC0" w:rsidR="007854D6" w:rsidRPr="008B2079" w:rsidRDefault="00552749" w:rsidP="001A3525">
      <w:pPr>
        <w:ind w:left="360" w:firstLine="720"/>
        <w:rPr>
          <w:szCs w:val="18"/>
          <w:rtl/>
        </w:rPr>
      </w:pPr>
      <w:r w:rsidRPr="008B2079">
        <w:rPr>
          <w:szCs w:val="18"/>
        </w:rPr>
        <w:t>The on-site audit shall consist of the following steps:</w:t>
      </w:r>
    </w:p>
    <w:p w14:paraId="137059C5" w14:textId="77777777" w:rsidR="007854D6" w:rsidRDefault="00552749" w:rsidP="001A3525">
      <w:pPr>
        <w:pStyle w:val="ListParagraph"/>
        <w:numPr>
          <w:ilvl w:val="0"/>
          <w:numId w:val="8"/>
        </w:numPr>
        <w:ind w:left="2430"/>
        <w:jc w:val="both"/>
      </w:pPr>
      <w:r w:rsidRPr="00AD1DCB">
        <w:t xml:space="preserve">Opening meeting:  The on-site audits start with the opening meeting held under the </w:t>
      </w:r>
      <w:r w:rsidR="00AD1DCB" w:rsidRPr="00AD1DCB">
        <w:t>chair</w:t>
      </w:r>
      <w:r w:rsidRPr="00AD1DCB">
        <w:t xml:space="preserve"> of the Team Leader with the participation of the client officials and the audit team. In the opening meeting, the issues specified in </w:t>
      </w:r>
      <w:r w:rsidR="00AD1DCB" w:rsidRPr="00BB155A">
        <w:t>CACSM0</w:t>
      </w:r>
      <w:r w:rsidR="00AD1DCB">
        <w:t xml:space="preserve">2P0804 </w:t>
      </w:r>
      <w:r w:rsidRPr="00AD1DCB">
        <w:t>Opening and Closing Meeting Minutes, the purpose and scope of the audit, the methods and</w:t>
      </w:r>
      <w:r w:rsidR="006B46F4" w:rsidRPr="00AD1DCB">
        <w:t xml:space="preserve"> </w:t>
      </w:r>
      <w:r w:rsidR="00AD1DCB" w:rsidRPr="00AD1DCB">
        <w:t>procedures to be used and</w:t>
      </w:r>
      <w:r w:rsidRPr="00AD1DCB">
        <w:t xml:space="preserve"> Audit Plan are discussed. The hours of the items in the audit plan can be changed with the approval of the </w:t>
      </w:r>
      <w:r w:rsidR="00AD1DCB" w:rsidRPr="00AD1DCB">
        <w:t>client</w:t>
      </w:r>
      <w:r w:rsidRPr="00AD1DCB">
        <w:t xml:space="preserve"> and the</w:t>
      </w:r>
      <w:r w:rsidR="006B46F4" w:rsidRPr="00AD1DCB">
        <w:t xml:space="preserve"> </w:t>
      </w:r>
      <w:r w:rsidRPr="00AD1DCB">
        <w:t xml:space="preserve">audit team. </w:t>
      </w:r>
    </w:p>
    <w:p w14:paraId="6BFEF697" w14:textId="3F8604BB" w:rsidR="007854D6" w:rsidRDefault="00AD1DCB" w:rsidP="001A3525">
      <w:pPr>
        <w:pStyle w:val="ListParagraph"/>
        <w:numPr>
          <w:ilvl w:val="0"/>
          <w:numId w:val="8"/>
        </w:numPr>
        <w:ind w:left="2430"/>
        <w:rPr>
          <w:rtl/>
        </w:rPr>
      </w:pPr>
      <w:r>
        <w:t xml:space="preserve">Audit: </w:t>
      </w:r>
    </w:p>
    <w:p w14:paraId="2924DCEF" w14:textId="549002AB" w:rsidR="007854D6" w:rsidRDefault="00AD1DCB" w:rsidP="001A3525">
      <w:pPr>
        <w:pStyle w:val="ListParagraph"/>
        <w:ind w:left="2430"/>
        <w:jc w:val="both"/>
      </w:pPr>
      <w:r>
        <w:t xml:space="preserve">The audit is carried out to meet all sections/processes and items specified in the </w:t>
      </w:r>
      <w:r w:rsidR="00E24C55">
        <w:t>CACSM02P0803</w:t>
      </w:r>
      <w:r>
        <w:t xml:space="preserve"> Audit Plan. Each audit team member is responsible for the audit of the areas specified in the audit program and should inform the Team Leader so that</w:t>
      </w:r>
      <w:r w:rsidR="007E787C">
        <w:t xml:space="preserve"> </w:t>
      </w:r>
      <w:r>
        <w:t>necessary arrangements can be made in case the audit periods go beyond the plan. During the performance of the audi</w:t>
      </w:r>
      <w:r w:rsidR="007E787C">
        <w:t xml:space="preserve">t, each audit team member should </w:t>
      </w:r>
      <w:r>
        <w:t>record the findings, recommendations and other important points related to the audit, for example, the names of the auditees, the procedure item numbers</w:t>
      </w:r>
      <w:r w:rsidR="007E787C">
        <w:t xml:space="preserve"> </w:t>
      </w:r>
      <w:r>
        <w:t xml:space="preserve">related to the findings, the name, code, identification of the samples selected during the audit, etc. on the </w:t>
      </w:r>
      <w:r w:rsidR="00C926E8">
        <w:t xml:space="preserve">related </w:t>
      </w:r>
      <w:r>
        <w:t>Audit Checklist</w:t>
      </w:r>
      <w:r w:rsidR="00C926E8">
        <w:t>s</w:t>
      </w:r>
      <w:r w:rsidR="000F59AC">
        <w:rPr>
          <w:lang w:val="en-US"/>
        </w:rPr>
        <w:t xml:space="preserve"> as specified in the related scheme</w:t>
      </w:r>
      <w:r w:rsidR="0046228B">
        <w:rPr>
          <w:lang w:val="en-US"/>
        </w:rPr>
        <w:t>s</w:t>
      </w:r>
      <w:r>
        <w:t xml:space="preserve"> in a way to</w:t>
      </w:r>
      <w:r w:rsidR="007E787C">
        <w:t xml:space="preserve"> </w:t>
      </w:r>
      <w:r>
        <w:t>ensure that nonconformities and observations are identified based on sufficient objective evidence. In this way, information relevant to the audit objectives,</w:t>
      </w:r>
      <w:r w:rsidR="007E787C">
        <w:t xml:space="preserve"> </w:t>
      </w:r>
      <w:r>
        <w:t>scope and criteria is collected and verified by appropriate sampling to become audit evidence. The methods used to collect information can be interviews,</w:t>
      </w:r>
      <w:r w:rsidR="007E787C">
        <w:t xml:space="preserve"> </w:t>
      </w:r>
      <w:r>
        <w:t>review of processes, practices, documents and records, field observations according to defined practices, etc.</w:t>
      </w:r>
      <w:r w:rsidR="007854D6">
        <w:t xml:space="preserve"> </w:t>
      </w:r>
      <w:r w:rsidR="00410104">
        <w:t xml:space="preserve">During the audit, the audit team evaluates the progress of the audit and exchanges information as needed. In the event that </w:t>
      </w:r>
      <w:r w:rsidR="00410104">
        <w:lastRenderedPageBreak/>
        <w:t xml:space="preserve">findings become problematic in achieving the audit objectives, or an immediate and significant risk (such as security) arises, the Team Leader determines the appropriate action and reports it </w:t>
      </w:r>
      <w:r w:rsidR="006A3751">
        <w:t>to</w:t>
      </w:r>
      <w:r w:rsidR="00410104">
        <w:t xml:space="preserve"> Manager</w:t>
      </w:r>
      <w:r w:rsidR="006A3751">
        <w:t xml:space="preserve"> of Conformity Certification</w:t>
      </w:r>
      <w:r w:rsidR="00410104">
        <w:t xml:space="preserve"> and, where possible, to the client. Such action may include reaffirmation or modification of the audit plan, change in audit objectives or audit scope, or termination of the audit. The decision is reported by the Team Leader to the </w:t>
      </w:r>
      <w:r w:rsidR="006A3751">
        <w:t>Manager of Conformity Certification</w:t>
      </w:r>
      <w:r w:rsidR="00410104">
        <w:t>. Where a change in the scope of the audit is contemplated, this is agreed with the client.</w:t>
      </w:r>
    </w:p>
    <w:p w14:paraId="1F3D779C" w14:textId="77777777" w:rsidR="007F4611" w:rsidRDefault="00BE4F77" w:rsidP="001A3525">
      <w:pPr>
        <w:pStyle w:val="ListParagraph"/>
        <w:numPr>
          <w:ilvl w:val="0"/>
          <w:numId w:val="8"/>
        </w:numPr>
        <w:ind w:left="2430"/>
        <w:jc w:val="both"/>
      </w:pPr>
      <w:r>
        <w:t>Audit Team Meeting</w:t>
      </w:r>
    </w:p>
    <w:p w14:paraId="56D52577" w14:textId="660C212B" w:rsidR="00BE4F77" w:rsidRDefault="00BE4F77" w:rsidP="00D61557">
      <w:pPr>
        <w:pStyle w:val="ListParagraph"/>
        <w:ind w:left="2430"/>
        <w:jc w:val="both"/>
      </w:pPr>
      <w:r>
        <w:t xml:space="preserve">Following the completion of the audit, the audit team reviews the audit findings at the meeting they hold among themselves, classifies any deviations from the standard conditions of the client’s quality management system, regulatory requirements and company documentation, and records them with the </w:t>
      </w:r>
      <w:r w:rsidR="009215F9">
        <w:t>CACSM02P0805</w:t>
      </w:r>
      <w:r>
        <w:t xml:space="preserve"> Nonconformit</w:t>
      </w:r>
      <w:r w:rsidR="00D61557">
        <w:t>ies</w:t>
      </w:r>
      <w:r>
        <w:t xml:space="preserve"> Report. The audit team can evaluate the nonconformities in two classes as Major and Minor and classify the findings as observations. Nonconformities can be based on the relevant Regulation or standards. Objective evidence should be included in the </w:t>
      </w:r>
      <w:r w:rsidR="009215F9" w:rsidRPr="00971136">
        <w:t>CACSM02P0805</w:t>
      </w:r>
      <w:r w:rsidR="009215F9">
        <w:t xml:space="preserve"> </w:t>
      </w:r>
      <w:r w:rsidR="00D61557">
        <w:t>Nonconformities</w:t>
      </w:r>
      <w:r>
        <w:t xml:space="preserve"> Report.</w:t>
      </w:r>
    </w:p>
    <w:p w14:paraId="3EC06CF3" w14:textId="49BD9A43" w:rsidR="001308D6" w:rsidRDefault="001308D6" w:rsidP="001A3525">
      <w:pPr>
        <w:pStyle w:val="ListParagraph"/>
        <w:numPr>
          <w:ilvl w:val="0"/>
          <w:numId w:val="8"/>
        </w:numPr>
        <w:ind w:left="2430"/>
        <w:jc w:val="both"/>
      </w:pPr>
      <w:r w:rsidRPr="001308D6">
        <w:t>Defining Non-Conformities and Corrective Actions</w:t>
      </w:r>
    </w:p>
    <w:p w14:paraId="09D3D5BC" w14:textId="088B49CB" w:rsidR="004D2AD4" w:rsidRDefault="004D2AD4" w:rsidP="001A3525">
      <w:pPr>
        <w:ind w:left="2430"/>
        <w:jc w:val="both"/>
      </w:pPr>
      <w:r>
        <w:t xml:space="preserve">All nonconformities are supported by objective evidence documented by the audit team and recorded in </w:t>
      </w:r>
      <w:r w:rsidRPr="00971136">
        <w:t>CACSM02P0805</w:t>
      </w:r>
      <w:r w:rsidR="00D61557">
        <w:t xml:space="preserve"> Nonconformities</w:t>
      </w:r>
      <w:r>
        <w:t xml:space="preserve"> Report. It is also defined which article of the standard or regulation/regulation the nonconformity corresponds to. It is decided to evaluate the recorded nonconformities on site or in the office according to their content. A follow-up audit is planned for nonconformities that are decided to be verified on site. All nonconformities must be verified within 90 days for certification decision. In case of force majeure, the company may request additional time by justifying. The </w:t>
      </w:r>
      <w:r w:rsidR="00C16674">
        <w:t>Manager of Conformity Certification makes the evaluation of the period</w:t>
      </w:r>
      <w:r>
        <w:t>.</w:t>
      </w:r>
    </w:p>
    <w:p w14:paraId="70F0BBC6" w14:textId="358A2552" w:rsidR="00885021" w:rsidRDefault="00885021" w:rsidP="001A3525">
      <w:pPr>
        <w:pStyle w:val="ListParagraph"/>
        <w:numPr>
          <w:ilvl w:val="0"/>
          <w:numId w:val="8"/>
        </w:numPr>
        <w:ind w:left="2430"/>
        <w:jc w:val="both"/>
      </w:pPr>
      <w:r>
        <w:t>Preparing Audit Report</w:t>
      </w:r>
    </w:p>
    <w:p w14:paraId="0FC67B3B" w14:textId="6A3D8CF8" w:rsidR="00885021" w:rsidRDefault="00885021" w:rsidP="001A3525">
      <w:pPr>
        <w:pStyle w:val="ListParagraph"/>
        <w:ind w:left="2430"/>
        <w:jc w:val="both"/>
      </w:pPr>
      <w:r>
        <w:t>After the audit is completed, the audit team prepares the Audit Checklist</w:t>
      </w:r>
      <w:r w:rsidR="0046228B">
        <w:t xml:space="preserve"> along with the Audit Report CACSM02P0806</w:t>
      </w:r>
      <w:r>
        <w:t xml:space="preserve"> with a recommendation for certification. The Team Leader finalizes the report and makes it ready for decision. After the nonconformities are </w:t>
      </w:r>
      <w:r w:rsidR="00AB27EC">
        <w:t>closed</w:t>
      </w:r>
      <w:r w:rsidR="009F494B">
        <w:t xml:space="preserve"> satisfactorily</w:t>
      </w:r>
      <w:r>
        <w:t>, the Team Leader submits the entire file to the Manager of Conformity Certification</w:t>
      </w:r>
      <w:r w:rsidR="00A16BC4">
        <w:t xml:space="preserve"> along with Certification Process Register Form No CACSM02P0105</w:t>
      </w:r>
      <w:r>
        <w:t>.</w:t>
      </w:r>
    </w:p>
    <w:p w14:paraId="0E4B5591" w14:textId="4A039DC2" w:rsidR="00506244" w:rsidRDefault="00F76C3D" w:rsidP="001A3525">
      <w:pPr>
        <w:pStyle w:val="ListParagraph"/>
        <w:numPr>
          <w:ilvl w:val="0"/>
          <w:numId w:val="8"/>
        </w:numPr>
        <w:ind w:left="2430"/>
        <w:jc w:val="both"/>
      </w:pPr>
      <w:r w:rsidRPr="00F76C3D">
        <w:t>Informing the Client</w:t>
      </w:r>
    </w:p>
    <w:p w14:paraId="61509133" w14:textId="366D1038" w:rsidR="00324EF6" w:rsidRDefault="00324EF6" w:rsidP="001A3525">
      <w:pPr>
        <w:pStyle w:val="ListParagraph"/>
        <w:ind w:left="2430"/>
        <w:jc w:val="both"/>
      </w:pPr>
      <w:r>
        <w:t xml:space="preserve">During the audit, the </w:t>
      </w:r>
      <w:r w:rsidR="00CC4810">
        <w:t>client</w:t>
      </w:r>
      <w:r>
        <w:t xml:space="preserve"> is informed about the progress of the audit by being transparent. If the audit lasts more than one day, interim closing meetings are held and summary information is provided.</w:t>
      </w:r>
    </w:p>
    <w:p w14:paraId="07C7EC7A" w14:textId="6A79F133" w:rsidR="00F76C3D" w:rsidRDefault="00324EF6" w:rsidP="001A3525">
      <w:pPr>
        <w:pStyle w:val="ListParagraph"/>
        <w:ind w:left="2430"/>
        <w:jc w:val="both"/>
      </w:pPr>
      <w:r>
        <w:t>In one-day audits, information about the findings is provided at closing meetings.</w:t>
      </w:r>
    </w:p>
    <w:p w14:paraId="632733C0" w14:textId="130A2B07" w:rsidR="0069343B" w:rsidRDefault="0069343B" w:rsidP="001A3525">
      <w:pPr>
        <w:pStyle w:val="ListParagraph"/>
        <w:numPr>
          <w:ilvl w:val="0"/>
          <w:numId w:val="8"/>
        </w:numPr>
        <w:ind w:left="2430"/>
        <w:jc w:val="both"/>
      </w:pPr>
      <w:r>
        <w:t xml:space="preserve">Closing Meeting </w:t>
      </w:r>
    </w:p>
    <w:p w14:paraId="699CD3BB" w14:textId="2FB3A337" w:rsidR="0069343B" w:rsidRDefault="0069343B" w:rsidP="00AD4080">
      <w:pPr>
        <w:pStyle w:val="ListParagraph"/>
        <w:ind w:left="2430"/>
        <w:jc w:val="both"/>
      </w:pPr>
      <w:r>
        <w:t>After the completion of the audit, a closing meeting is held under the cha</w:t>
      </w:r>
      <w:r w:rsidR="00EE7B4B">
        <w:t xml:space="preserve">irmanship of the Team Leader </w:t>
      </w:r>
      <w:r>
        <w:t xml:space="preserve">with the participation of </w:t>
      </w:r>
      <w:r w:rsidR="00EE7B4B">
        <w:t>client</w:t>
      </w:r>
      <w:r>
        <w:t xml:space="preserve"> representatives, where</w:t>
      </w:r>
      <w:r w:rsidR="00EE7B4B">
        <w:t xml:space="preserve"> </w:t>
      </w:r>
      <w:r>
        <w:t xml:space="preserve">the issues specified in the </w:t>
      </w:r>
      <w:r w:rsidR="00EE7B4B">
        <w:t xml:space="preserve">CACSM02P0804 </w:t>
      </w:r>
      <w:r>
        <w:t>Opening and Closing Meeting Minutes are discussed. The purpose of th</w:t>
      </w:r>
      <w:r w:rsidR="00EE7B4B">
        <w:t xml:space="preserve">e closing meeting is to present </w:t>
      </w:r>
      <w:r>
        <w:t>the audit results,</w:t>
      </w:r>
      <w:r w:rsidR="00EE7B4B">
        <w:t xml:space="preserve"> </w:t>
      </w:r>
      <w:r>
        <w:t xml:space="preserve">including the recommendation regarding certification. Nonconformities are negotiated with the </w:t>
      </w:r>
      <w:r w:rsidR="00EE7B4B">
        <w:t>client</w:t>
      </w:r>
      <w:r>
        <w:t xml:space="preserve"> to ensure that the evidence is correct and that</w:t>
      </w:r>
      <w:r w:rsidR="00EE7B4B">
        <w:t xml:space="preserve"> </w:t>
      </w:r>
      <w:r>
        <w:t xml:space="preserve">nonconformities are understood. The </w:t>
      </w:r>
      <w:r w:rsidRPr="00C935D8">
        <w:t>reports</w:t>
      </w:r>
      <w:r>
        <w:t xml:space="preserve"> prepared for the official acceptance of nonconformities by the </w:t>
      </w:r>
      <w:r w:rsidR="00EE7B4B">
        <w:t>client</w:t>
      </w:r>
      <w:r>
        <w:t xml:space="preserve"> are submitted to the approval of the</w:t>
      </w:r>
      <w:r w:rsidR="00EE7B4B">
        <w:t xml:space="preserve"> client</w:t>
      </w:r>
      <w:r>
        <w:t xml:space="preserve"> representative by the Team Leader. Following the presentation of the nonconformities to the </w:t>
      </w:r>
      <w:r w:rsidR="00531CF0">
        <w:t>client</w:t>
      </w:r>
      <w:r>
        <w:t xml:space="preserve"> representative, the </w:t>
      </w:r>
      <w:r w:rsidR="00531CF0">
        <w:t>CACSM02P080</w:t>
      </w:r>
      <w:r w:rsidR="00A915EB">
        <w:t>5</w:t>
      </w:r>
      <w:r>
        <w:t xml:space="preserve"> Nonconformity Report</w:t>
      </w:r>
      <w:r w:rsidR="00EE7B4B">
        <w:t xml:space="preserve"> </w:t>
      </w:r>
      <w:r>
        <w:t xml:space="preserve">is signed by the </w:t>
      </w:r>
      <w:r w:rsidR="00531CF0">
        <w:t>client</w:t>
      </w:r>
      <w:r>
        <w:t xml:space="preserve"> representative as confirmation of the </w:t>
      </w:r>
      <w:r w:rsidR="00531CF0">
        <w:t>client’</w:t>
      </w:r>
      <w:r>
        <w:t xml:space="preserve">s acceptance of the determinations. The Team Leader leaves a copy of the </w:t>
      </w:r>
      <w:r w:rsidR="00531CF0">
        <w:t>CACSM02P080</w:t>
      </w:r>
      <w:r w:rsidR="00AD4080">
        <w:t>5</w:t>
      </w:r>
      <w:r w:rsidR="008E37F4">
        <w:t xml:space="preserve"> </w:t>
      </w:r>
      <w:r w:rsidR="00AD4080">
        <w:t>Nonconformities</w:t>
      </w:r>
      <w:r>
        <w:t xml:space="preserve"> Report to the </w:t>
      </w:r>
      <w:r w:rsidR="00531CF0">
        <w:t>client</w:t>
      </w:r>
      <w:r>
        <w:t xml:space="preserve"> and gives the necessary information about closing the found nonconformities. Corrective </w:t>
      </w:r>
      <w:r w:rsidRPr="00C935D8">
        <w:t>action plan</w:t>
      </w:r>
      <w:r>
        <w:t xml:space="preserve"> should be sent to</w:t>
      </w:r>
      <w:r w:rsidR="008E37F4">
        <w:t xml:space="preserve"> </w:t>
      </w:r>
      <w:r w:rsidR="00531CF0">
        <w:t>CAC</w:t>
      </w:r>
      <w:r>
        <w:t xml:space="preserve"> by the </w:t>
      </w:r>
      <w:r w:rsidR="00531CF0">
        <w:t>client</w:t>
      </w:r>
      <w:r>
        <w:t xml:space="preserve"> within 10 days and approval should be obtained. In the i</w:t>
      </w:r>
      <w:r w:rsidR="008E37F4">
        <w:t xml:space="preserve">nitial certification audits and </w:t>
      </w:r>
      <w:r>
        <w:t>scope expansion audits, all major and minor nonconformities</w:t>
      </w:r>
      <w:r w:rsidR="008E37F4">
        <w:t xml:space="preserve"> </w:t>
      </w:r>
      <w:r>
        <w:t>cannot be submitted to the Manager</w:t>
      </w:r>
      <w:r w:rsidR="00531CF0">
        <w:t xml:space="preserve"> of Conformity </w:t>
      </w:r>
      <w:r w:rsidR="00A915EB">
        <w:t>Certification</w:t>
      </w:r>
      <w:r>
        <w:t xml:space="preserve"> for decision until all non-conformances are closed. In no way can the audit team make any promises</w:t>
      </w:r>
      <w:r w:rsidR="008E37F4">
        <w:t xml:space="preserve"> </w:t>
      </w:r>
      <w:r>
        <w:t>or commitments regarding the certificate issuance date.</w:t>
      </w:r>
    </w:p>
    <w:p w14:paraId="35A3D3EB" w14:textId="77777777" w:rsidR="00FB44CC" w:rsidRDefault="00FB44CC" w:rsidP="001A3525">
      <w:pPr>
        <w:pStyle w:val="ListParagraph"/>
        <w:ind w:left="2430"/>
      </w:pPr>
    </w:p>
    <w:p w14:paraId="0D1C4F9F" w14:textId="7BA16F2E" w:rsidR="00FB44CC" w:rsidRPr="00FB44CC" w:rsidRDefault="00FB44CC" w:rsidP="001A3525">
      <w:pPr>
        <w:ind w:left="1080" w:firstLine="360"/>
        <w:rPr>
          <w:szCs w:val="18"/>
        </w:rPr>
      </w:pPr>
      <w:r w:rsidRPr="008B2079">
        <w:rPr>
          <w:szCs w:val="18"/>
        </w:rPr>
        <w:t>5.1.3.2.</w:t>
      </w:r>
      <w:r>
        <w:rPr>
          <w:szCs w:val="18"/>
        </w:rPr>
        <w:t>3</w:t>
      </w:r>
      <w:r w:rsidRPr="008B2079">
        <w:rPr>
          <w:szCs w:val="18"/>
        </w:rPr>
        <w:t xml:space="preserve"> </w:t>
      </w:r>
      <w:r>
        <w:rPr>
          <w:szCs w:val="18"/>
        </w:rPr>
        <w:t>Closing the</w:t>
      </w:r>
      <w:r w:rsidRPr="00FB44CC">
        <w:rPr>
          <w:szCs w:val="18"/>
        </w:rPr>
        <w:t xml:space="preserve"> Nonconformities</w:t>
      </w:r>
    </w:p>
    <w:p w14:paraId="1B34623E" w14:textId="5F08C7BC" w:rsidR="00FB44CC" w:rsidRDefault="00FB44CC" w:rsidP="001A3525">
      <w:pPr>
        <w:pStyle w:val="ListParagraph"/>
        <w:ind w:left="2430"/>
        <w:jc w:val="both"/>
      </w:pPr>
      <w:r>
        <w:t xml:space="preserve">The </w:t>
      </w:r>
      <w:r w:rsidR="007B3797">
        <w:t>client</w:t>
      </w:r>
      <w:r>
        <w:t xml:space="preserve"> representative is requested to send </w:t>
      </w:r>
      <w:r w:rsidR="00F33233">
        <w:t>the</w:t>
      </w:r>
      <w:r>
        <w:t xml:space="preserve"> </w:t>
      </w:r>
      <w:r w:rsidR="007B3797">
        <w:t xml:space="preserve">CACSM02P0805 </w:t>
      </w:r>
      <w:r>
        <w:t xml:space="preserve">Nonconformity Report to </w:t>
      </w:r>
      <w:r w:rsidR="007B3797">
        <w:t>CAC</w:t>
      </w:r>
      <w:r>
        <w:t xml:space="preserve"> within 10 working days by </w:t>
      </w:r>
      <w:r w:rsidR="00DA66C4">
        <w:t xml:space="preserve">specifying the corrective action </w:t>
      </w:r>
      <w:r>
        <w:t>required to</w:t>
      </w:r>
      <w:r w:rsidR="007B3797">
        <w:t xml:space="preserve"> </w:t>
      </w:r>
      <w:r w:rsidR="00DA66C4">
        <w:t>close</w:t>
      </w:r>
      <w:r>
        <w:t xml:space="preserve"> the nonconformity and the activity to prevent its recurrence. The Team Leader checks, verifies and signs that the </w:t>
      </w:r>
      <w:r w:rsidR="00DA66C4">
        <w:t>corrective action</w:t>
      </w:r>
      <w:r>
        <w:t xml:space="preserve"> specified in the form is</w:t>
      </w:r>
      <w:r w:rsidR="007B3797">
        <w:t xml:space="preserve"> </w:t>
      </w:r>
      <w:r>
        <w:t xml:space="preserve">sufficient to </w:t>
      </w:r>
      <w:r w:rsidR="00DA66C4">
        <w:t>close</w:t>
      </w:r>
      <w:r>
        <w:t xml:space="preserve"> the nonconformity and prevent its recurrence and that it complies with the given deadlines. However, if it is understood that the </w:t>
      </w:r>
      <w:r w:rsidR="00DA66C4">
        <w:t>corrective action</w:t>
      </w:r>
      <w:r w:rsidR="007B3797">
        <w:t xml:space="preserve"> </w:t>
      </w:r>
      <w:r>
        <w:t xml:space="preserve">described by the </w:t>
      </w:r>
      <w:r w:rsidR="00DA66C4">
        <w:t>client</w:t>
      </w:r>
      <w:r>
        <w:t xml:space="preserve"> is not sufficient to prevent the recurrence of the nonconformity, it is returned to the </w:t>
      </w:r>
      <w:r w:rsidR="00DA66C4">
        <w:t>client</w:t>
      </w:r>
      <w:r>
        <w:t xml:space="preserve"> without approval by the Team Leader to</w:t>
      </w:r>
      <w:r w:rsidR="007B3797">
        <w:t xml:space="preserve"> </w:t>
      </w:r>
      <w:r>
        <w:t>be reviewed again in the Nonconformity Report, stating the reason.</w:t>
      </w:r>
      <w:r w:rsidR="007B3797">
        <w:t xml:space="preserve"> </w:t>
      </w:r>
      <w:r>
        <w:t xml:space="preserve">The maximum period allowed for the realization of correction and corrective actions to close </w:t>
      </w:r>
      <w:r>
        <w:lastRenderedPageBreak/>
        <w:t>all nonconformities is maximum 90 days from the date of writing</w:t>
      </w:r>
      <w:r w:rsidR="007B3797">
        <w:t xml:space="preserve"> </w:t>
      </w:r>
      <w:r>
        <w:t>the nonconformity, regardless of the size of the</w:t>
      </w:r>
      <w:r w:rsidR="007B3797">
        <w:t xml:space="preserve"> nonconformity (it should be </w:t>
      </w:r>
      <w:r>
        <w:t>ensured that the period to be determined in the document renewal audit is earlier</w:t>
      </w:r>
      <w:r w:rsidR="007B3797">
        <w:t xml:space="preserve"> </w:t>
      </w:r>
      <w:r>
        <w:t>than the date of expiry of the document validity period). The file cannot be submitted for decisio</w:t>
      </w:r>
      <w:r w:rsidR="007B3797">
        <w:t xml:space="preserve">n until all nonconformities are </w:t>
      </w:r>
      <w:r>
        <w:t>closed. If there is force majeure,</w:t>
      </w:r>
      <w:r w:rsidR="007B3797">
        <w:t xml:space="preserve"> </w:t>
      </w:r>
      <w:r>
        <w:t xml:space="preserve">additional time for corrective action may be requested by the </w:t>
      </w:r>
      <w:r w:rsidR="003349DA">
        <w:t>client</w:t>
      </w:r>
      <w:r>
        <w:t xml:space="preserve"> and </w:t>
      </w:r>
      <w:r w:rsidR="003349DA">
        <w:t>CAC</w:t>
      </w:r>
      <w:r>
        <w:t xml:space="preserve"> may grant this period up to a maximum of 90 days.</w:t>
      </w:r>
    </w:p>
    <w:p w14:paraId="1E9F7F77" w14:textId="6F261838" w:rsidR="00F71FD1" w:rsidRDefault="00AF3F0C" w:rsidP="001A3525">
      <w:pPr>
        <w:pStyle w:val="ListParagraph"/>
        <w:ind w:left="2430"/>
        <w:jc w:val="both"/>
      </w:pPr>
      <w:r>
        <w:t>Follow-up is planned for nonconformities that need to be verified in the field. The assignment and planning process for follow-up is carried out as in the normal</w:t>
      </w:r>
      <w:r w:rsidR="0022610D">
        <w:t xml:space="preserve"> </w:t>
      </w:r>
      <w:r>
        <w:t>conformity assessment process.</w:t>
      </w:r>
      <w:r w:rsidR="0022610D">
        <w:t xml:space="preserve"> </w:t>
      </w:r>
      <w:r>
        <w:t xml:space="preserve">Follow-ups are carried out by the auditor who acted as the auditor in the initial </w:t>
      </w:r>
      <w:r w:rsidR="0022610D">
        <w:t xml:space="preserve">audit as much as possible. If </w:t>
      </w:r>
      <w:r>
        <w:t>corrective actions are found appropriate in</w:t>
      </w:r>
      <w:r w:rsidR="0022610D">
        <w:t xml:space="preserve"> </w:t>
      </w:r>
      <w:r>
        <w:t xml:space="preserve">follow-up audits, </w:t>
      </w:r>
      <w:r w:rsidR="00F71FD1">
        <w:t>the Team Leader can give final recommendation in form Certification Process Register No CACSM02P0105.</w:t>
      </w:r>
    </w:p>
    <w:p w14:paraId="6BFE3379" w14:textId="77777777" w:rsidR="00095FEA" w:rsidRDefault="00095FEA" w:rsidP="00A915EB">
      <w:pPr>
        <w:pStyle w:val="ListParagraph"/>
        <w:ind w:left="2160"/>
        <w:jc w:val="both"/>
      </w:pPr>
    </w:p>
    <w:p w14:paraId="2B979762" w14:textId="68912A4F" w:rsidR="00AB1567" w:rsidRDefault="00AB1567"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w:t>
      </w:r>
      <w:r w:rsidR="00460361">
        <w:rPr>
          <w:rFonts w:eastAsiaTheme="majorEastAsia" w:cstheme="majorBidi"/>
          <w:b/>
          <w:color w:val="000000" w:themeColor="text1"/>
          <w:sz w:val="22"/>
          <w:szCs w:val="22"/>
        </w:rPr>
        <w:t>4</w:t>
      </w:r>
      <w:r>
        <w:rPr>
          <w:rFonts w:eastAsiaTheme="majorEastAsia" w:cstheme="majorBidi"/>
          <w:b/>
          <w:color w:val="000000" w:themeColor="text1"/>
          <w:sz w:val="22"/>
          <w:szCs w:val="22"/>
        </w:rPr>
        <w:tab/>
        <w:t>Review</w:t>
      </w:r>
    </w:p>
    <w:p w14:paraId="4BA51765" w14:textId="77777777" w:rsidR="00976E39" w:rsidRDefault="00D33297" w:rsidP="00976E39">
      <w:pPr>
        <w:ind w:left="1080"/>
        <w:jc w:val="both"/>
      </w:pPr>
      <w:r>
        <w:t>After the nonconformities are closed satisfactorily, the Team Leader submits the entire file</w:t>
      </w:r>
      <w:r w:rsidR="00F82078">
        <w:t xml:space="preserve"> (including test reports)</w:t>
      </w:r>
      <w:r>
        <w:t xml:space="preserve"> to the Manager of Conformity Certification along with Certification Process Register Form No CACSM02P0105</w:t>
      </w:r>
      <w:r w:rsidR="00E400AF">
        <w:t>.</w:t>
      </w:r>
    </w:p>
    <w:p w14:paraId="1173680C" w14:textId="77777777" w:rsidR="00976E39" w:rsidRPr="007443E1" w:rsidRDefault="001679DE" w:rsidP="00976E39">
      <w:pPr>
        <w:ind w:left="1080"/>
        <w:jc w:val="both"/>
      </w:pPr>
      <w:r w:rsidRPr="007443E1">
        <w:t>For schemes type 5 and above, the CAC Manager of</w:t>
      </w:r>
      <w:r w:rsidRPr="007443E1">
        <w:rPr>
          <w:szCs w:val="18"/>
        </w:rPr>
        <w:t xml:space="preserve"> </w:t>
      </w:r>
      <w:r w:rsidRPr="007443E1">
        <w:t>Conformity Certification with CAC Director assembles all required information that serves as evidence of the products conformance to the certification scheme and performs a preliminary review of the evaluation results to insure all information is available and complete. The CAC Director submit the evaluation report to the certification committee for official review.</w:t>
      </w:r>
    </w:p>
    <w:p w14:paraId="49E457E0" w14:textId="171EBE33" w:rsidR="001679DE" w:rsidRPr="00976E39" w:rsidRDefault="001679DE" w:rsidP="00976E39">
      <w:pPr>
        <w:ind w:left="1080"/>
        <w:jc w:val="both"/>
      </w:pPr>
      <w:r w:rsidRPr="007443E1">
        <w:t>For schemes type 1a, 1b, 2, 3 and 4, the review is carried out by the manager of conformity certification</w:t>
      </w:r>
      <w:r w:rsidR="00976E39" w:rsidRPr="00976E39">
        <w:t>.</w:t>
      </w:r>
      <w:bookmarkStart w:id="7" w:name="_GoBack"/>
      <w:bookmarkEnd w:id="7"/>
    </w:p>
    <w:p w14:paraId="252A4F9A" w14:textId="040C269B" w:rsidR="00CC1775" w:rsidRPr="00CC1775" w:rsidRDefault="00CC1775" w:rsidP="006E62BB">
      <w:pPr>
        <w:ind w:left="1080"/>
        <w:jc w:val="both"/>
        <w:rPr>
          <w:b/>
          <w:bCs/>
          <w:i/>
          <w:iCs/>
        </w:rPr>
      </w:pPr>
      <w:r w:rsidRPr="00CC1775">
        <w:rPr>
          <w:b/>
          <w:bCs/>
          <w:i/>
          <w:iCs/>
        </w:rPr>
        <w:t xml:space="preserve"> </w:t>
      </w:r>
    </w:p>
    <w:p w14:paraId="55FBEFBA" w14:textId="702AB283" w:rsidR="00D33297" w:rsidRDefault="00D33297" w:rsidP="00866D0E">
      <w:pPr>
        <w:ind w:left="1080"/>
        <w:jc w:val="both"/>
      </w:pPr>
      <w:r>
        <w:t xml:space="preserve">The review </w:t>
      </w:r>
      <w:r w:rsidRPr="00D33297">
        <w:t xml:space="preserve">is made by </w:t>
      </w:r>
      <w:r w:rsidRPr="006E62BB">
        <w:t xml:space="preserve">the Manager of Conformity </w:t>
      </w:r>
      <w:r w:rsidRPr="007443E1">
        <w:t>Certification</w:t>
      </w:r>
      <w:r w:rsidR="00976E39" w:rsidRPr="007443E1">
        <w:t xml:space="preserve"> for schemes type 1a,1b,2,3 and 4 or certification committee</w:t>
      </w:r>
      <w:r w:rsidRPr="007443E1">
        <w:t xml:space="preserve"> </w:t>
      </w:r>
      <w:r w:rsidR="00976E39" w:rsidRPr="007443E1">
        <w:t xml:space="preserve">for schemes type 5 and above </w:t>
      </w:r>
      <w:r w:rsidRPr="006E62BB">
        <w:t>with the</w:t>
      </w:r>
      <w:r w:rsidRPr="00D33297">
        <w:t xml:space="preserve"> </w:t>
      </w:r>
      <w:r>
        <w:t>Certification Process Register Form No</w:t>
      </w:r>
      <w:r w:rsidR="00F82078">
        <w:t>.</w:t>
      </w:r>
      <w:r>
        <w:t xml:space="preserve"> CACSM02P0105</w:t>
      </w:r>
      <w:r w:rsidRPr="00D33297">
        <w:t xml:space="preserve"> at the end of these processes</w:t>
      </w:r>
      <w:r>
        <w:t>.</w:t>
      </w:r>
    </w:p>
    <w:p w14:paraId="05BDB67E" w14:textId="27990841" w:rsidR="008B2E5B" w:rsidRPr="008B2E5B" w:rsidRDefault="008B2E5B" w:rsidP="00771E1F">
      <w:pPr>
        <w:ind w:left="1080"/>
        <w:jc w:val="both"/>
      </w:pPr>
      <w:r w:rsidRPr="008B2E5B">
        <w:t xml:space="preserve">If the result of </w:t>
      </w:r>
      <w:r w:rsidR="00771E1F">
        <w:t>r</w:t>
      </w:r>
      <w:r w:rsidRPr="008B2E5B">
        <w:t xml:space="preserve">eview was </w:t>
      </w:r>
      <w:r w:rsidR="00771E1F">
        <w:t>u</w:t>
      </w:r>
      <w:r w:rsidRPr="008B2E5B">
        <w:t xml:space="preserve">n-satisfactory, the client shall agree with the </w:t>
      </w:r>
      <w:r w:rsidR="00E400AF">
        <w:t>Team Leader</w:t>
      </w:r>
      <w:r w:rsidRPr="008B2E5B">
        <w:t xml:space="preserve"> on the necessary corrective actions, and submit the evidences that the</w:t>
      </w:r>
      <w:r w:rsidR="00E400AF">
        <w:t xml:space="preserve"> </w:t>
      </w:r>
      <w:r w:rsidRPr="008B2E5B">
        <w:t>corrective actions were successfully performed, re-evaluation might be considered in the case needed.</w:t>
      </w:r>
    </w:p>
    <w:p w14:paraId="5A0EBB0A" w14:textId="3158E717" w:rsidR="008B2E5B" w:rsidRPr="008B2E5B" w:rsidRDefault="008B2E5B" w:rsidP="00771E1F">
      <w:pPr>
        <w:ind w:left="1080"/>
        <w:jc w:val="both"/>
      </w:pPr>
      <w:r w:rsidRPr="008B2E5B">
        <w:t xml:space="preserve">In case the result of re-evaluation and </w:t>
      </w:r>
      <w:r w:rsidR="00771E1F">
        <w:t>re-review was s</w:t>
      </w:r>
      <w:r w:rsidRPr="008B2E5B">
        <w:t xml:space="preserve">atisfactory, the </w:t>
      </w:r>
      <w:r w:rsidR="00E400AF">
        <w:t>Manager of Conformity Certification</w:t>
      </w:r>
      <w:r w:rsidRPr="008B2E5B">
        <w:t xml:space="preserve"> </w:t>
      </w:r>
      <w:r w:rsidR="00976E39" w:rsidRPr="007443E1">
        <w:t>for schemes type 1a,1b,2,3 and 4 or certification committee for schemes type 5 and above</w:t>
      </w:r>
      <w:r w:rsidR="00976E39">
        <w:t xml:space="preserve"> </w:t>
      </w:r>
      <w:r w:rsidRPr="008B2E5B">
        <w:t xml:space="preserve">can then </w:t>
      </w:r>
      <w:r w:rsidR="00985D66">
        <w:t>give decision on certification</w:t>
      </w:r>
      <w:r w:rsidRPr="008B2E5B">
        <w:t>.</w:t>
      </w:r>
    </w:p>
    <w:p w14:paraId="279680EE" w14:textId="1F57FF54" w:rsidR="008B2079" w:rsidRDefault="008B2E5B" w:rsidP="00771E1F">
      <w:pPr>
        <w:ind w:left="1080"/>
        <w:jc w:val="both"/>
      </w:pPr>
      <w:r w:rsidRPr="008B2E5B">
        <w:t xml:space="preserve">In case the result of re-evaluation and </w:t>
      </w:r>
      <w:r w:rsidR="00771E1F">
        <w:t>re-r</w:t>
      </w:r>
      <w:r w:rsidRPr="008B2E5B">
        <w:t>ev</w:t>
      </w:r>
      <w:r w:rsidR="00771E1F">
        <w:t>iew was un-s</w:t>
      </w:r>
      <w:r w:rsidRPr="008B2E5B">
        <w:t xml:space="preserve">atisfactory, the </w:t>
      </w:r>
      <w:r w:rsidR="000407B4">
        <w:t>Manager of Conformity Certification</w:t>
      </w:r>
      <w:r w:rsidRPr="008B2E5B">
        <w:t xml:space="preserve"> </w:t>
      </w:r>
      <w:r w:rsidR="00976E39" w:rsidRPr="007443E1">
        <w:t>for schemes type 1a,1b,2,3 and 4 or certification committee for schemes type 5 and above</w:t>
      </w:r>
      <w:r w:rsidR="00976E39">
        <w:t xml:space="preserve"> </w:t>
      </w:r>
      <w:r w:rsidRPr="007443E1">
        <w:rPr>
          <w:strike/>
        </w:rPr>
        <w:t>can reject the application</w:t>
      </w:r>
      <w:r w:rsidR="007443E1">
        <w:t xml:space="preserve"> </w:t>
      </w:r>
      <w:r w:rsidR="007443E1" w:rsidRPr="00246CCA">
        <w:rPr>
          <w:b/>
          <w:bCs/>
          <w:i/>
          <w:iCs/>
        </w:rPr>
        <w:t xml:space="preserve">shall notify the client of a decision not to grant certification and shall identify the reasons for the decision as described in clause 5.6 </w:t>
      </w:r>
      <w:r w:rsidR="00246CCA">
        <w:rPr>
          <w:b/>
          <w:bCs/>
          <w:i/>
          <w:iCs/>
        </w:rPr>
        <w:t>of</w:t>
      </w:r>
      <w:r w:rsidR="007443E1" w:rsidRPr="00246CCA">
        <w:rPr>
          <w:b/>
          <w:bCs/>
          <w:i/>
          <w:iCs/>
        </w:rPr>
        <w:t xml:space="preserve"> CACSM02P05 “Procedures for Granting, Maintaining, Extending, Withdrawing, and Suspension of CAC's Certificate and Mark of Conformity</w:t>
      </w:r>
      <w:r w:rsidR="00246CCA" w:rsidRPr="00246CCA">
        <w:rPr>
          <w:b/>
          <w:bCs/>
          <w:i/>
          <w:iCs/>
        </w:rPr>
        <w:t>”</w:t>
      </w:r>
      <w:r w:rsidRPr="00246CCA">
        <w:rPr>
          <w:b/>
          <w:bCs/>
          <w:i/>
          <w:iCs/>
        </w:rPr>
        <w:t>.</w:t>
      </w:r>
    </w:p>
    <w:p w14:paraId="4B8E9B26" w14:textId="77777777" w:rsidR="00C935D8" w:rsidRPr="008B2E5B" w:rsidRDefault="00C935D8" w:rsidP="00771E1F">
      <w:pPr>
        <w:ind w:left="1080"/>
        <w:jc w:val="both"/>
      </w:pPr>
    </w:p>
    <w:p w14:paraId="170C27D6" w14:textId="02E2BFFE" w:rsidR="00324EF6" w:rsidRDefault="00324EF6" w:rsidP="00324EF6">
      <w:pPr>
        <w:pStyle w:val="ListParagraph"/>
        <w:ind w:left="2160"/>
        <w:jc w:val="both"/>
      </w:pPr>
    </w:p>
    <w:p w14:paraId="1E0BDE1C" w14:textId="2D9BD6CF" w:rsidR="00F31D3D" w:rsidRDefault="00F31D3D"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w:t>
      </w:r>
      <w:r w:rsidR="00460361">
        <w:rPr>
          <w:rFonts w:eastAsiaTheme="majorEastAsia" w:cstheme="majorBidi"/>
          <w:b/>
          <w:color w:val="000000" w:themeColor="text1"/>
          <w:sz w:val="22"/>
          <w:szCs w:val="22"/>
        </w:rPr>
        <w:t>5</w:t>
      </w:r>
      <w:r>
        <w:rPr>
          <w:rFonts w:eastAsiaTheme="majorEastAsia" w:cstheme="majorBidi"/>
          <w:b/>
          <w:color w:val="000000" w:themeColor="text1"/>
          <w:sz w:val="22"/>
          <w:szCs w:val="22"/>
        </w:rPr>
        <w:tab/>
      </w:r>
      <w:r w:rsidR="00C60A76">
        <w:rPr>
          <w:rFonts w:eastAsiaTheme="majorEastAsia" w:cstheme="majorBidi"/>
          <w:b/>
          <w:color w:val="000000" w:themeColor="text1"/>
          <w:sz w:val="22"/>
          <w:szCs w:val="22"/>
        </w:rPr>
        <w:t>Decision on Certification</w:t>
      </w:r>
    </w:p>
    <w:p w14:paraId="4FEC17C3" w14:textId="77777777" w:rsidR="00F31D3D" w:rsidRDefault="00F31D3D" w:rsidP="00324EF6">
      <w:pPr>
        <w:pStyle w:val="ListParagraph"/>
        <w:ind w:left="2160"/>
        <w:jc w:val="both"/>
      </w:pPr>
    </w:p>
    <w:p w14:paraId="51AB0BAA" w14:textId="67D1B04F" w:rsidR="00F31D3D" w:rsidRDefault="00F31D3D" w:rsidP="00C90389">
      <w:pPr>
        <w:spacing w:line="253" w:lineRule="auto"/>
        <w:ind w:left="1080" w:right="260"/>
        <w:jc w:val="both"/>
      </w:pPr>
      <w:r>
        <w:t xml:space="preserve">Based on the results of the review, the certification decision shall be made by </w:t>
      </w:r>
      <w:r w:rsidR="00CE1B6F">
        <w:t xml:space="preserve">the </w:t>
      </w:r>
      <w:r>
        <w:t>Manager</w:t>
      </w:r>
      <w:r w:rsidR="00CE1B6F">
        <w:t xml:space="preserve"> of Conformity Certification</w:t>
      </w:r>
      <w:r w:rsidR="00976E39" w:rsidRPr="00976E39">
        <w:rPr>
          <w:b/>
          <w:bCs/>
          <w:i/>
          <w:iCs/>
        </w:rPr>
        <w:t xml:space="preserve"> </w:t>
      </w:r>
      <w:r w:rsidR="00976E39" w:rsidRPr="007443E1">
        <w:t>for schemes type 1a,1b,2,3 and 4 or certification committee for schemes type 5 and above</w:t>
      </w:r>
      <w:r w:rsidR="00976E39">
        <w:t xml:space="preserve"> and</w:t>
      </w:r>
      <w:r w:rsidR="008560DB" w:rsidRPr="004F2F07">
        <w:t xml:space="preserve"> documented in the Certification Process Register Form No</w:t>
      </w:r>
      <w:r w:rsidR="00C90389">
        <w:t>. CACSM02P0105</w:t>
      </w:r>
      <w:r w:rsidR="008560DB" w:rsidRPr="004F2F07">
        <w:t>.</w:t>
      </w:r>
      <w:r w:rsidR="008560DB">
        <w:t xml:space="preserve"> </w:t>
      </w:r>
      <w:r w:rsidR="00E93BD5" w:rsidRPr="004F2F07">
        <w:t>In case the Manager of Conformity</w:t>
      </w:r>
      <w:r w:rsidR="00E93BD5">
        <w:t xml:space="preserve"> </w:t>
      </w:r>
      <w:r w:rsidR="00E93BD5" w:rsidRPr="004F2F07">
        <w:t>Certification is involved in evaluation activities then the responsibility of decision</w:t>
      </w:r>
      <w:r w:rsidR="00E93BD5">
        <w:t xml:space="preserve"> on</w:t>
      </w:r>
      <w:r w:rsidR="00E93BD5" w:rsidRPr="004F2F07">
        <w:t xml:space="preserve"> certification</w:t>
      </w:r>
      <w:r w:rsidR="00976E39" w:rsidRPr="00976E39">
        <w:rPr>
          <w:b/>
          <w:bCs/>
          <w:i/>
          <w:iCs/>
        </w:rPr>
        <w:t xml:space="preserve"> </w:t>
      </w:r>
      <w:r w:rsidR="00976E39" w:rsidRPr="007443E1">
        <w:t>for schemes type 1a,1b,2,3 and 4</w:t>
      </w:r>
      <w:r w:rsidR="00976E39">
        <w:t xml:space="preserve"> </w:t>
      </w:r>
      <w:r w:rsidR="00976E39" w:rsidRPr="004F2F07">
        <w:t>transferred</w:t>
      </w:r>
      <w:r w:rsidR="00E93BD5" w:rsidRPr="004F2F07">
        <w:t xml:space="preserve"> to the CAC Director</w:t>
      </w:r>
      <w:r w:rsidR="00E93BD5">
        <w:t>.</w:t>
      </w:r>
    </w:p>
    <w:p w14:paraId="53C2983E" w14:textId="77777777" w:rsidR="00E93BD5" w:rsidRDefault="00E93BD5" w:rsidP="00F31D3D">
      <w:pPr>
        <w:pStyle w:val="ListParagraph"/>
        <w:ind w:left="2160"/>
        <w:jc w:val="both"/>
      </w:pPr>
    </w:p>
    <w:p w14:paraId="35679E71" w14:textId="77777777" w:rsidR="00300009" w:rsidRDefault="00300009" w:rsidP="00300009">
      <w:pPr>
        <w:rPr>
          <w:rFonts w:eastAsiaTheme="majorEastAsia" w:cstheme="majorBidi"/>
          <w:b/>
          <w:color w:val="000000" w:themeColor="text1"/>
          <w:sz w:val="22"/>
          <w:szCs w:val="22"/>
        </w:rPr>
      </w:pPr>
    </w:p>
    <w:p w14:paraId="1D5448E1" w14:textId="7E668EB6" w:rsidR="00EB6D3A" w:rsidRPr="00300009" w:rsidRDefault="00210AA6"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w:t>
      </w:r>
      <w:r w:rsidR="00460361">
        <w:rPr>
          <w:rFonts w:eastAsiaTheme="majorEastAsia" w:cstheme="majorBidi"/>
          <w:b/>
          <w:color w:val="000000" w:themeColor="text1"/>
          <w:sz w:val="22"/>
          <w:szCs w:val="22"/>
        </w:rPr>
        <w:t>6</w:t>
      </w:r>
      <w:r>
        <w:rPr>
          <w:rFonts w:eastAsiaTheme="majorEastAsia" w:cstheme="majorBidi"/>
          <w:b/>
          <w:color w:val="000000" w:themeColor="text1"/>
          <w:sz w:val="22"/>
          <w:szCs w:val="22"/>
        </w:rPr>
        <w:t xml:space="preserve"> </w:t>
      </w:r>
      <w:r w:rsidR="00EB6D3A" w:rsidRPr="00300009">
        <w:rPr>
          <w:rFonts w:eastAsiaTheme="majorEastAsia" w:cstheme="majorBidi"/>
          <w:b/>
          <w:color w:val="000000" w:themeColor="text1"/>
          <w:sz w:val="22"/>
          <w:szCs w:val="22"/>
        </w:rPr>
        <w:t>Issuing Product Certi</w:t>
      </w:r>
      <w:r w:rsidR="00645B19">
        <w:rPr>
          <w:rFonts w:eastAsiaTheme="majorEastAsia" w:cstheme="majorBidi"/>
          <w:b/>
          <w:color w:val="000000" w:themeColor="text1"/>
          <w:sz w:val="22"/>
          <w:szCs w:val="22"/>
        </w:rPr>
        <w:t>ficate of Conformity (</w:t>
      </w:r>
      <w:proofErr w:type="spellStart"/>
      <w:r w:rsidR="00645B19">
        <w:rPr>
          <w:rFonts w:eastAsiaTheme="majorEastAsia" w:cstheme="majorBidi"/>
          <w:b/>
          <w:color w:val="000000" w:themeColor="text1"/>
          <w:sz w:val="22"/>
          <w:szCs w:val="22"/>
        </w:rPr>
        <w:t>PCoC</w:t>
      </w:r>
      <w:proofErr w:type="spellEnd"/>
      <w:r w:rsidR="00645B19">
        <w:rPr>
          <w:rFonts w:eastAsiaTheme="majorEastAsia" w:cstheme="majorBidi"/>
          <w:b/>
          <w:color w:val="000000" w:themeColor="text1"/>
          <w:sz w:val="22"/>
          <w:szCs w:val="22"/>
        </w:rPr>
        <w:t>)</w:t>
      </w:r>
    </w:p>
    <w:p w14:paraId="655A4E46" w14:textId="5479C851" w:rsidR="00EB6D3A" w:rsidRDefault="00EB6D3A" w:rsidP="00EB6D3A">
      <w:pPr>
        <w:pStyle w:val="ListParagraph"/>
        <w:ind w:left="1800"/>
        <w:rPr>
          <w:rFonts w:eastAsiaTheme="majorEastAsia" w:cstheme="majorBidi"/>
          <w:b/>
          <w:color w:val="000000" w:themeColor="text1"/>
          <w:sz w:val="22"/>
          <w:szCs w:val="22"/>
        </w:rPr>
      </w:pPr>
    </w:p>
    <w:p w14:paraId="10CE0959" w14:textId="74290252" w:rsidR="001804C8" w:rsidRDefault="001804C8" w:rsidP="0076279F">
      <w:pPr>
        <w:ind w:left="1080"/>
        <w:jc w:val="both"/>
      </w:pPr>
      <w:r>
        <w:t>An approval from the person who gives the decision on certification</w:t>
      </w:r>
      <w:r w:rsidR="00CB16B6">
        <w:t xml:space="preserve"> as described in clause 5.1.4 above</w:t>
      </w:r>
      <w:r>
        <w:t xml:space="preserve"> shall be made to </w:t>
      </w:r>
      <w:r w:rsidR="0076279F">
        <w:t xml:space="preserve">the authorized person on </w:t>
      </w:r>
      <w:proofErr w:type="spellStart"/>
      <w:r w:rsidR="0076279F">
        <w:t>Saber</w:t>
      </w:r>
      <w:proofErr w:type="spellEnd"/>
      <w:r w:rsidR="0076279F">
        <w:t xml:space="preserve"> Platform to </w:t>
      </w:r>
      <w:r w:rsidR="00CB16B6">
        <w:t xml:space="preserve">upload the required </w:t>
      </w:r>
      <w:r w:rsidR="0076279F">
        <w:t>documents and information to</w:t>
      </w:r>
      <w:r w:rsidR="000B5202">
        <w:t xml:space="preserve"> </w:t>
      </w:r>
      <w:r>
        <w:t xml:space="preserve">issue the product certificate of conformity online on </w:t>
      </w:r>
      <w:r w:rsidR="0076279F">
        <w:t>the</w:t>
      </w:r>
      <w:r>
        <w:t xml:space="preserve"> Platform. </w:t>
      </w:r>
    </w:p>
    <w:p w14:paraId="644B04BD" w14:textId="4B126836" w:rsidR="008560DB" w:rsidRDefault="008560DB" w:rsidP="0076279F">
      <w:pPr>
        <w:ind w:left="1080"/>
        <w:jc w:val="both"/>
      </w:pPr>
      <w:r>
        <w:t>The product certificate of conformity is valid for one year.</w:t>
      </w:r>
    </w:p>
    <w:p w14:paraId="4DA3AEDA" w14:textId="307C31F3" w:rsidR="00B876C9" w:rsidRDefault="00511EF7" w:rsidP="008B3E9E">
      <w:pPr>
        <w:tabs>
          <w:tab w:val="left" w:pos="1170"/>
        </w:tabs>
        <w:ind w:left="1080"/>
        <w:jc w:val="both"/>
      </w:pPr>
      <w:r>
        <w:t>The Manager of Conformity Certificates updates the SASO CAC Log Book CACSM02P0802 with the required information.</w:t>
      </w:r>
    </w:p>
    <w:p w14:paraId="62FD9201" w14:textId="079A6D32" w:rsidR="00E53E2C" w:rsidRPr="00E53E2C" w:rsidRDefault="003D7364" w:rsidP="00E93BD5">
      <w:pPr>
        <w:pStyle w:val="ListParagraph"/>
        <w:rPr>
          <w:lang w:val="en-US" w:bidi="ar-JO"/>
        </w:rPr>
      </w:pPr>
      <w:r>
        <w:t xml:space="preserve"> </w:t>
      </w:r>
    </w:p>
    <w:p w14:paraId="4945BF39" w14:textId="4D56460F" w:rsidR="00176774" w:rsidRPr="007658EA" w:rsidRDefault="007658EA" w:rsidP="00460361">
      <w:pPr>
        <w:ind w:left="1080"/>
        <w:rPr>
          <w:rFonts w:eastAsiaTheme="majorEastAsia" w:cstheme="majorBidi"/>
          <w:b/>
          <w:color w:val="000000" w:themeColor="text1"/>
          <w:sz w:val="22"/>
          <w:szCs w:val="22"/>
        </w:rPr>
      </w:pPr>
      <w:r w:rsidRPr="007658EA">
        <w:rPr>
          <w:rFonts w:eastAsiaTheme="majorEastAsia" w:cstheme="majorBidi"/>
          <w:b/>
          <w:color w:val="000000" w:themeColor="text1"/>
          <w:sz w:val="22"/>
          <w:szCs w:val="22"/>
        </w:rPr>
        <w:t>5.1.</w:t>
      </w:r>
      <w:r w:rsidR="00460361">
        <w:rPr>
          <w:rFonts w:eastAsiaTheme="majorEastAsia" w:cstheme="majorBidi"/>
          <w:b/>
          <w:color w:val="000000" w:themeColor="text1"/>
          <w:sz w:val="22"/>
          <w:szCs w:val="22"/>
        </w:rPr>
        <w:t>7</w:t>
      </w:r>
      <w:r w:rsidRPr="007658EA">
        <w:rPr>
          <w:rFonts w:eastAsiaTheme="majorEastAsia" w:cstheme="majorBidi"/>
          <w:b/>
          <w:color w:val="000000" w:themeColor="text1"/>
          <w:sz w:val="22"/>
          <w:szCs w:val="22"/>
        </w:rPr>
        <w:t xml:space="preserve"> </w:t>
      </w:r>
      <w:r w:rsidR="00EB6D3A" w:rsidRPr="007658EA">
        <w:rPr>
          <w:rFonts w:eastAsiaTheme="majorEastAsia" w:cstheme="majorBidi"/>
          <w:b/>
          <w:color w:val="000000" w:themeColor="text1"/>
          <w:sz w:val="22"/>
          <w:szCs w:val="22"/>
        </w:rPr>
        <w:t>Issuing Shipment Certificate of Conformity (</w:t>
      </w:r>
      <w:proofErr w:type="spellStart"/>
      <w:r w:rsidR="00EB6D3A" w:rsidRPr="007658EA">
        <w:rPr>
          <w:rFonts w:eastAsiaTheme="majorEastAsia" w:cstheme="majorBidi"/>
          <w:b/>
          <w:color w:val="000000" w:themeColor="text1"/>
          <w:sz w:val="22"/>
          <w:szCs w:val="22"/>
        </w:rPr>
        <w:t>SCoC</w:t>
      </w:r>
      <w:proofErr w:type="spellEnd"/>
      <w:r w:rsidR="00EB6D3A" w:rsidRPr="007658EA">
        <w:rPr>
          <w:rFonts w:eastAsiaTheme="majorEastAsia" w:cstheme="majorBidi"/>
          <w:b/>
          <w:color w:val="000000" w:themeColor="text1"/>
          <w:sz w:val="22"/>
          <w:szCs w:val="22"/>
        </w:rPr>
        <w:t>).</w:t>
      </w:r>
    </w:p>
    <w:p w14:paraId="3F028032" w14:textId="77777777" w:rsidR="00DD4D0A" w:rsidRPr="00DD4D0A" w:rsidRDefault="00DD4D0A" w:rsidP="00DD4D0A">
      <w:pPr>
        <w:ind w:left="720"/>
        <w:contextualSpacing/>
      </w:pPr>
    </w:p>
    <w:p w14:paraId="0EB787C3" w14:textId="68D7860F" w:rsidR="00504D8C" w:rsidRDefault="00504D8C" w:rsidP="0003772E">
      <w:pPr>
        <w:pStyle w:val="ListParagraph"/>
        <w:ind w:left="1080"/>
      </w:pPr>
      <w:r w:rsidRPr="00504D8C">
        <w:t>Shipment Certificate of Conformity (</w:t>
      </w:r>
      <w:proofErr w:type="spellStart"/>
      <w:r w:rsidRPr="00504D8C">
        <w:t>SCoC</w:t>
      </w:r>
      <w:proofErr w:type="spellEnd"/>
      <w:r w:rsidRPr="00504D8C">
        <w:t>)</w:t>
      </w:r>
      <w:r>
        <w:t xml:space="preserve"> shall be issued for each shipment</w:t>
      </w:r>
      <w:r w:rsidR="00AE735C">
        <w:t xml:space="preserve"> that need to</w:t>
      </w:r>
      <w:r w:rsidR="00AE735C" w:rsidRPr="00AE735C">
        <w:t xml:space="preserve"> </w:t>
      </w:r>
      <w:r w:rsidR="00570F82">
        <w:t xml:space="preserve">be exported to </w:t>
      </w:r>
      <w:r w:rsidR="00AE735C" w:rsidRPr="00AE735C">
        <w:t>the Saudi market</w:t>
      </w:r>
      <w:r>
        <w:t>.</w:t>
      </w:r>
    </w:p>
    <w:p w14:paraId="29C5161F" w14:textId="6570317C" w:rsidR="00504D8C" w:rsidRDefault="00504D8C" w:rsidP="0003772E">
      <w:pPr>
        <w:pStyle w:val="ListParagraph"/>
        <w:ind w:left="1080"/>
      </w:pPr>
      <w:r>
        <w:t>A certificate issued for imported products after registering a conformity certificate for the regulated products</w:t>
      </w:r>
      <w:r w:rsidR="00AE735C">
        <w:t>.</w:t>
      </w:r>
    </w:p>
    <w:p w14:paraId="2BBD9C45" w14:textId="77777777" w:rsidR="00AE735C" w:rsidRDefault="00AE735C" w:rsidP="0003772E">
      <w:pPr>
        <w:ind w:left="1080"/>
        <w:contextualSpacing/>
      </w:pPr>
    </w:p>
    <w:p w14:paraId="2F31CADC" w14:textId="732DB097" w:rsidR="00504D8C" w:rsidRDefault="00504D8C" w:rsidP="0003772E">
      <w:pPr>
        <w:ind w:left="1080"/>
        <w:contextualSpacing/>
      </w:pPr>
      <w:r>
        <w:t xml:space="preserve">Every regulated product included in the shipment will be verified by </w:t>
      </w:r>
      <w:r w:rsidR="00AE735C">
        <w:t>CAC</w:t>
      </w:r>
      <w:r>
        <w:t xml:space="preserve"> to ensure there is an existing valid </w:t>
      </w:r>
      <w:proofErr w:type="spellStart"/>
      <w:r>
        <w:t>PCoC</w:t>
      </w:r>
      <w:proofErr w:type="spellEnd"/>
      <w:r>
        <w:t xml:space="preserve"> for the product. If a valid </w:t>
      </w:r>
      <w:proofErr w:type="spellStart"/>
      <w:r>
        <w:t>PCoC</w:t>
      </w:r>
      <w:proofErr w:type="spellEnd"/>
      <w:r>
        <w:t xml:space="preserve"> is confirmed, an </w:t>
      </w:r>
      <w:proofErr w:type="spellStart"/>
      <w:r>
        <w:t>SCoC</w:t>
      </w:r>
      <w:proofErr w:type="spellEnd"/>
      <w:r>
        <w:t xml:space="preserve"> is issued. The process includes the following steps:  </w:t>
      </w:r>
    </w:p>
    <w:p w14:paraId="01947102" w14:textId="77777777" w:rsidR="00AE735C" w:rsidRDefault="00504D8C" w:rsidP="0003772E">
      <w:pPr>
        <w:pStyle w:val="ListParagraph"/>
        <w:numPr>
          <w:ilvl w:val="0"/>
          <w:numId w:val="4"/>
        </w:numPr>
        <w:ind w:left="1440"/>
      </w:pPr>
      <w:r>
        <w:t xml:space="preserve">Importer sends online request, via SABER, to obtain </w:t>
      </w:r>
      <w:proofErr w:type="spellStart"/>
      <w:r>
        <w:t>SCoC</w:t>
      </w:r>
      <w:proofErr w:type="spellEnd"/>
      <w:r>
        <w:t xml:space="preserve"> for importing products into KSA</w:t>
      </w:r>
    </w:p>
    <w:p w14:paraId="117BA375" w14:textId="77777777" w:rsidR="007658EA" w:rsidRDefault="00AE735C" w:rsidP="0003772E">
      <w:pPr>
        <w:pStyle w:val="ListParagraph"/>
        <w:numPr>
          <w:ilvl w:val="0"/>
          <w:numId w:val="4"/>
        </w:numPr>
        <w:ind w:left="1440"/>
      </w:pPr>
      <w:r>
        <w:t>CAC</w:t>
      </w:r>
      <w:r w:rsidR="00FB39C7">
        <w:rPr>
          <w:rFonts w:hint="cs"/>
          <w:rtl/>
        </w:rPr>
        <w:t xml:space="preserve"> </w:t>
      </w:r>
      <w:r w:rsidR="00FB39C7">
        <w:rPr>
          <w:lang w:val="en-US"/>
        </w:rPr>
        <w:t xml:space="preserve">Director </w:t>
      </w:r>
      <w:r w:rsidR="007658EA">
        <w:rPr>
          <w:lang w:val="en-US"/>
        </w:rPr>
        <w:t xml:space="preserve">checks Saber Platform for E-Applications for </w:t>
      </w:r>
      <w:proofErr w:type="spellStart"/>
      <w:r w:rsidR="007658EA">
        <w:rPr>
          <w:lang w:val="en-US"/>
        </w:rPr>
        <w:t>SCoC</w:t>
      </w:r>
      <w:proofErr w:type="spellEnd"/>
      <w:r>
        <w:t xml:space="preserve"> </w:t>
      </w:r>
      <w:r w:rsidR="007658EA">
        <w:t xml:space="preserve">and assigns to the Manager of Conformity Certification to perform the technical review of the application. </w:t>
      </w:r>
    </w:p>
    <w:p w14:paraId="02862936" w14:textId="21B4B0F2" w:rsidR="00465015" w:rsidRDefault="007658EA" w:rsidP="0003772E">
      <w:pPr>
        <w:pStyle w:val="ListParagraph"/>
        <w:numPr>
          <w:ilvl w:val="0"/>
          <w:numId w:val="4"/>
        </w:numPr>
        <w:ind w:left="1440"/>
      </w:pPr>
      <w:r>
        <w:t xml:space="preserve">The Manager of Conformity Certification </w:t>
      </w:r>
      <w:r w:rsidR="00E423A3">
        <w:t xml:space="preserve">registers the request in the SASO CAC Log Book CACSM02P0802 </w:t>
      </w:r>
      <w:r w:rsidR="00091420">
        <w:t xml:space="preserve">and </w:t>
      </w:r>
      <w:r w:rsidR="00504D8C">
        <w:t xml:space="preserve">verifies if </w:t>
      </w:r>
      <w:r w:rsidR="00465015">
        <w:t xml:space="preserve">the request includes all the required documents: </w:t>
      </w:r>
    </w:p>
    <w:p w14:paraId="19D162CD" w14:textId="74A4AC91" w:rsidR="00AE735C" w:rsidRDefault="00465015" w:rsidP="0003772E">
      <w:pPr>
        <w:pStyle w:val="ListParagraph"/>
        <w:numPr>
          <w:ilvl w:val="1"/>
          <w:numId w:val="4"/>
        </w:numPr>
        <w:ind w:left="2160"/>
      </w:pPr>
      <w:r>
        <w:t>V</w:t>
      </w:r>
      <w:r w:rsidR="00504D8C">
        <w:t xml:space="preserve">alid </w:t>
      </w:r>
      <w:proofErr w:type="spellStart"/>
      <w:r w:rsidR="00504D8C">
        <w:t>P</w:t>
      </w:r>
      <w:r>
        <w:t>CoC</w:t>
      </w:r>
      <w:proofErr w:type="spellEnd"/>
      <w:r>
        <w:t xml:space="preserve"> for every regulated product.</w:t>
      </w:r>
    </w:p>
    <w:p w14:paraId="4185DBE5" w14:textId="77777777" w:rsidR="00465015" w:rsidRDefault="00465015" w:rsidP="0003772E">
      <w:pPr>
        <w:pStyle w:val="ListParagraph"/>
        <w:numPr>
          <w:ilvl w:val="1"/>
          <w:numId w:val="4"/>
        </w:numPr>
        <w:ind w:left="2160"/>
      </w:pPr>
      <w:r>
        <w:t xml:space="preserve">Commercial invoice, </w:t>
      </w:r>
    </w:p>
    <w:p w14:paraId="44AF935D" w14:textId="77777777" w:rsidR="00465015" w:rsidRDefault="00465015" w:rsidP="0003772E">
      <w:pPr>
        <w:pStyle w:val="ListParagraph"/>
        <w:numPr>
          <w:ilvl w:val="1"/>
          <w:numId w:val="4"/>
        </w:numPr>
        <w:ind w:left="2160"/>
      </w:pPr>
      <w:r>
        <w:t xml:space="preserve">Packing list, </w:t>
      </w:r>
    </w:p>
    <w:p w14:paraId="2F23592A" w14:textId="77777777" w:rsidR="00465015" w:rsidRDefault="00465015" w:rsidP="0003772E">
      <w:pPr>
        <w:pStyle w:val="ListParagraph"/>
        <w:numPr>
          <w:ilvl w:val="1"/>
          <w:numId w:val="4"/>
        </w:numPr>
        <w:ind w:left="2160"/>
      </w:pPr>
      <w:r>
        <w:t xml:space="preserve">Bill of lading, or </w:t>
      </w:r>
    </w:p>
    <w:p w14:paraId="249BD228" w14:textId="6B6B88FF" w:rsidR="00465015" w:rsidRDefault="00465015" w:rsidP="0003772E">
      <w:pPr>
        <w:pStyle w:val="ListParagraph"/>
        <w:numPr>
          <w:ilvl w:val="1"/>
          <w:numId w:val="4"/>
        </w:numPr>
        <w:ind w:left="2160"/>
      </w:pPr>
      <w:r>
        <w:t>Airway bill.</w:t>
      </w:r>
    </w:p>
    <w:p w14:paraId="060DC3CB" w14:textId="77777777" w:rsidR="00465015" w:rsidRDefault="00465015" w:rsidP="0003772E">
      <w:pPr>
        <w:ind w:left="720"/>
      </w:pPr>
    </w:p>
    <w:p w14:paraId="21143042" w14:textId="71376077" w:rsidR="00AE735C" w:rsidRDefault="00504D8C" w:rsidP="0003772E">
      <w:pPr>
        <w:pStyle w:val="ListParagraph"/>
        <w:numPr>
          <w:ilvl w:val="0"/>
          <w:numId w:val="4"/>
        </w:numPr>
        <w:ind w:left="1440"/>
      </w:pPr>
      <w:r>
        <w:t xml:space="preserve">If </w:t>
      </w:r>
      <w:r w:rsidR="00E423A3">
        <w:t xml:space="preserve">the application fulfils all the requirements </w:t>
      </w:r>
      <w:r w:rsidR="00091420">
        <w:t xml:space="preserve">then </w:t>
      </w:r>
      <w:r w:rsidR="00AE735C">
        <w:t>CAC</w:t>
      </w:r>
      <w:r>
        <w:t xml:space="preserve"> </w:t>
      </w:r>
      <w:r w:rsidR="00091420">
        <w:t xml:space="preserve">through the authorized person </w:t>
      </w:r>
      <w:r>
        <w:t xml:space="preserve">confirms in SABER that </w:t>
      </w:r>
      <w:r w:rsidR="00091420">
        <w:t>the application</w:t>
      </w:r>
      <w:r>
        <w:t xml:space="preserve"> has been found to be true</w:t>
      </w:r>
      <w:r w:rsidR="00091420">
        <w:t xml:space="preserve"> and accepted. </w:t>
      </w:r>
    </w:p>
    <w:p w14:paraId="2163941D" w14:textId="4C6E3BA5" w:rsidR="00712905" w:rsidRDefault="00504D8C" w:rsidP="0003772E">
      <w:pPr>
        <w:pStyle w:val="ListParagraph"/>
        <w:numPr>
          <w:ilvl w:val="0"/>
          <w:numId w:val="4"/>
        </w:numPr>
        <w:ind w:left="1440"/>
      </w:pPr>
      <w:proofErr w:type="spellStart"/>
      <w:r>
        <w:t>SCoC</w:t>
      </w:r>
      <w:proofErr w:type="spellEnd"/>
      <w:r>
        <w:t xml:space="preserve"> is issued online in SABER, valid for that specific shipment only.</w:t>
      </w:r>
      <w:bookmarkEnd w:id="1"/>
    </w:p>
    <w:p w14:paraId="162D3F21" w14:textId="46D05E61" w:rsidR="00091420" w:rsidRDefault="00091420" w:rsidP="0003772E">
      <w:pPr>
        <w:pStyle w:val="ListParagraph"/>
        <w:numPr>
          <w:ilvl w:val="0"/>
          <w:numId w:val="4"/>
        </w:numPr>
        <w:ind w:left="1440"/>
      </w:pPr>
      <w:r>
        <w:t>The Manager of Conformity Certification shall update the SASO CAC Log Book form with the required information.</w:t>
      </w:r>
    </w:p>
    <w:p w14:paraId="7A7FF6D2" w14:textId="77777777" w:rsidR="004A6CAF" w:rsidRPr="004A6CAF" w:rsidRDefault="004A6CAF" w:rsidP="00606366">
      <w:pPr>
        <w:rPr>
          <w:rtl/>
          <w:lang w:bidi="ar-JO"/>
        </w:rPr>
      </w:pPr>
    </w:p>
    <w:p w14:paraId="12EFBECE" w14:textId="77777777" w:rsidR="00B71098" w:rsidRDefault="00B71098" w:rsidP="00B71098">
      <w:pPr>
        <w:pStyle w:val="IndentedText"/>
      </w:pPr>
    </w:p>
    <w:p w14:paraId="12779697" w14:textId="65BBCD5F" w:rsidR="00B71098" w:rsidRDefault="00091420"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5.1.</w:t>
      </w:r>
      <w:r w:rsidR="00460361">
        <w:rPr>
          <w:rFonts w:eastAsiaTheme="majorEastAsia" w:cstheme="majorBidi"/>
          <w:b/>
          <w:color w:val="000000" w:themeColor="text1"/>
          <w:sz w:val="22"/>
          <w:szCs w:val="22"/>
        </w:rPr>
        <w:t>8</w:t>
      </w:r>
      <w:r>
        <w:rPr>
          <w:rFonts w:eastAsiaTheme="majorEastAsia" w:cstheme="majorBidi"/>
          <w:b/>
          <w:color w:val="000000" w:themeColor="text1"/>
          <w:sz w:val="22"/>
          <w:szCs w:val="22"/>
        </w:rPr>
        <w:t xml:space="preserve"> </w:t>
      </w:r>
      <w:r w:rsidR="005B7722" w:rsidRPr="005B7722">
        <w:rPr>
          <w:rFonts w:eastAsiaTheme="majorEastAsia" w:cstheme="majorBidi"/>
          <w:b/>
          <w:color w:val="000000" w:themeColor="text1"/>
          <w:sz w:val="22"/>
          <w:szCs w:val="22"/>
        </w:rPr>
        <w:t>Surveillance</w:t>
      </w:r>
    </w:p>
    <w:p w14:paraId="7D9ECDEA" w14:textId="310C21E9" w:rsidR="005B7722" w:rsidRDefault="005B7722" w:rsidP="005B7722">
      <w:pPr>
        <w:pStyle w:val="IndentedText"/>
      </w:pPr>
    </w:p>
    <w:p w14:paraId="397DBDD0" w14:textId="5931D369" w:rsidR="008A1EA8" w:rsidRDefault="008A1EA8" w:rsidP="0003772E">
      <w:pPr>
        <w:pStyle w:val="IndentedText"/>
        <w:ind w:left="1080"/>
        <w:jc w:val="both"/>
      </w:pPr>
      <w:r>
        <w:t>For products related to scheme type 3, an annual surveillance of the certified factory is mandatory before the expiry of the certificate of conformity</w:t>
      </w:r>
      <w:r w:rsidR="008B4167">
        <w:t xml:space="preserve"> to ensure the continues effective implementation of the approved system</w:t>
      </w:r>
      <w:r>
        <w:t xml:space="preserve">. The assigned Auditor and Technical </w:t>
      </w:r>
      <w:r w:rsidR="00787773">
        <w:t>Expert</w:t>
      </w:r>
      <w:r>
        <w:t xml:space="preserve"> is responsible to coordinate with the client </w:t>
      </w:r>
      <w:r w:rsidR="008B4167">
        <w:t xml:space="preserve">at least 2 months </w:t>
      </w:r>
      <w:r>
        <w:t>before completion of the one year from the</w:t>
      </w:r>
      <w:r w:rsidR="008B4167">
        <w:t xml:space="preserve"> date of certificate issuance and the audit plan is mutually agreed. </w:t>
      </w:r>
    </w:p>
    <w:p w14:paraId="7CA1956E" w14:textId="38993376" w:rsidR="00787773" w:rsidRDefault="00993B7F" w:rsidP="0003772E">
      <w:pPr>
        <w:pStyle w:val="IndentedText"/>
        <w:ind w:left="1080"/>
        <w:jc w:val="both"/>
      </w:pPr>
      <w:r w:rsidRPr="00993B7F">
        <w:t xml:space="preserve">If there are no samples of the certified products, neither in production nor in stock, </w:t>
      </w:r>
      <w:r>
        <w:t>CAC</w:t>
      </w:r>
      <w:r w:rsidRPr="00993B7F">
        <w:t xml:space="preserve"> reserves the</w:t>
      </w:r>
      <w:r>
        <w:t xml:space="preserve"> </w:t>
      </w:r>
      <w:r w:rsidRPr="00993B7F">
        <w:t>right to carry out additional inspections. The repeated lack of samples may lead to the suspension or revocation of the respective certificates.</w:t>
      </w:r>
    </w:p>
    <w:p w14:paraId="68581732" w14:textId="414D801C" w:rsidR="00993B7F" w:rsidRDefault="00993B7F" w:rsidP="0003772E">
      <w:pPr>
        <w:pStyle w:val="IndentedText"/>
        <w:ind w:left="1080"/>
        <w:jc w:val="both"/>
      </w:pPr>
      <w:r w:rsidRPr="00993B7F">
        <w:t xml:space="preserve">At the end of the audit, </w:t>
      </w:r>
      <w:r>
        <w:t>CAC</w:t>
      </w:r>
      <w:r w:rsidRPr="00993B7F">
        <w:t xml:space="preserve"> communicates the result to the client; if the result is </w:t>
      </w:r>
      <w:proofErr w:type="spellStart"/>
      <w:r w:rsidRPr="00993B7F">
        <w:t>favorable</w:t>
      </w:r>
      <w:proofErr w:type="spellEnd"/>
      <w:r w:rsidRPr="00993B7F">
        <w:t>, the validity of the certificate is conformed</w:t>
      </w:r>
      <w:r>
        <w:t>.</w:t>
      </w:r>
    </w:p>
    <w:p w14:paraId="55389946" w14:textId="77777777" w:rsidR="00993B7F" w:rsidRDefault="00993B7F" w:rsidP="0003772E">
      <w:pPr>
        <w:pStyle w:val="IndentedText"/>
        <w:ind w:left="1080"/>
        <w:jc w:val="both"/>
      </w:pPr>
    </w:p>
    <w:p w14:paraId="7BAB20E6" w14:textId="2A8E6B79" w:rsidR="00993B7F" w:rsidRDefault="00993B7F" w:rsidP="0003772E">
      <w:pPr>
        <w:pStyle w:val="IndentedText"/>
        <w:ind w:left="1080"/>
        <w:jc w:val="both"/>
      </w:pPr>
      <w:r>
        <w:t>If any non-conformity is found, CAC after adequate assessment takes the me</w:t>
      </w:r>
      <w:r w:rsidR="00FE33A2">
        <w:t xml:space="preserve">asures considered most suitable </w:t>
      </w:r>
      <w:r>
        <w:t>depending on the type and importance of the non-conformities. These include, for example:</w:t>
      </w:r>
    </w:p>
    <w:p w14:paraId="6F1A0313" w14:textId="43B00EA5" w:rsidR="00993B7F" w:rsidRDefault="00993B7F" w:rsidP="0003772E">
      <w:pPr>
        <w:pStyle w:val="IndentedText"/>
        <w:numPr>
          <w:ilvl w:val="1"/>
          <w:numId w:val="3"/>
        </w:numPr>
        <w:ind w:left="1669"/>
        <w:jc w:val="both"/>
      </w:pPr>
      <w:r>
        <w:t>Additional visit is requested (supplementary audit).</w:t>
      </w:r>
    </w:p>
    <w:p w14:paraId="53F4E2EB" w14:textId="2769699F" w:rsidR="00993B7F" w:rsidRDefault="00993B7F" w:rsidP="0003772E">
      <w:pPr>
        <w:pStyle w:val="IndentedText"/>
        <w:numPr>
          <w:ilvl w:val="1"/>
          <w:numId w:val="3"/>
        </w:numPr>
        <w:ind w:left="1669"/>
        <w:jc w:val="both"/>
      </w:pPr>
      <w:r>
        <w:t>Increasing the number of samples inspected.</w:t>
      </w:r>
    </w:p>
    <w:p w14:paraId="71C740E2" w14:textId="19422AAF" w:rsidR="00993B7F" w:rsidRDefault="00993B7F" w:rsidP="0003772E">
      <w:pPr>
        <w:pStyle w:val="IndentedText"/>
        <w:numPr>
          <w:ilvl w:val="1"/>
          <w:numId w:val="3"/>
        </w:numPr>
        <w:ind w:left="1669"/>
        <w:jc w:val="both"/>
      </w:pPr>
      <w:r>
        <w:t xml:space="preserve">Suspension or withdrawal of the </w:t>
      </w:r>
      <w:r w:rsidR="00FE33A2">
        <w:t>s</w:t>
      </w:r>
      <w:r>
        <w:t>urveillance certificate.</w:t>
      </w:r>
    </w:p>
    <w:p w14:paraId="37294D35" w14:textId="77777777" w:rsidR="00FE33A2" w:rsidRDefault="00FE33A2" w:rsidP="0003772E">
      <w:pPr>
        <w:pStyle w:val="IndentedText"/>
        <w:ind w:left="1080"/>
        <w:jc w:val="both"/>
      </w:pPr>
    </w:p>
    <w:p w14:paraId="6CF2DBF8" w14:textId="49FC83D4" w:rsidR="006F7FF1" w:rsidRDefault="006F7FF1" w:rsidP="0003772E">
      <w:pPr>
        <w:pStyle w:val="IndentedText"/>
        <w:ind w:left="1080"/>
        <w:jc w:val="both"/>
      </w:pPr>
      <w:r>
        <w:t xml:space="preserve">CAC follow </w:t>
      </w:r>
      <w:r w:rsidR="00254BB3">
        <w:t xml:space="preserve">the process described in </w:t>
      </w:r>
      <w:r w:rsidR="009F2F2A">
        <w:t>5.1.3 to 5.1.6 in this procedure</w:t>
      </w:r>
      <w:r>
        <w:t>.</w:t>
      </w:r>
    </w:p>
    <w:p w14:paraId="6BAE4382" w14:textId="1760D2CE" w:rsidR="00F46E5C" w:rsidRDefault="00F46E5C" w:rsidP="005B7722">
      <w:pPr>
        <w:pStyle w:val="IndentedText"/>
      </w:pPr>
    </w:p>
    <w:p w14:paraId="7883F6FC" w14:textId="666F3A7A" w:rsidR="00F46E5C" w:rsidRPr="00460361" w:rsidRDefault="00460361" w:rsidP="00460361">
      <w:pPr>
        <w:ind w:left="1080"/>
        <w:rPr>
          <w:rFonts w:eastAsiaTheme="majorEastAsia" w:cstheme="majorBidi"/>
          <w:b/>
          <w:color w:val="000000" w:themeColor="text1"/>
          <w:sz w:val="22"/>
          <w:szCs w:val="22"/>
        </w:rPr>
      </w:pPr>
      <w:r w:rsidRPr="00460361">
        <w:rPr>
          <w:rFonts w:eastAsiaTheme="majorEastAsia" w:cstheme="majorBidi"/>
          <w:b/>
          <w:color w:val="000000" w:themeColor="text1"/>
          <w:sz w:val="22"/>
          <w:szCs w:val="22"/>
        </w:rPr>
        <w:t xml:space="preserve">5.1.9 </w:t>
      </w:r>
      <w:r w:rsidR="00C30E2E" w:rsidRPr="00460361">
        <w:rPr>
          <w:rFonts w:eastAsiaTheme="majorEastAsia" w:cstheme="majorBidi"/>
          <w:b/>
          <w:color w:val="000000" w:themeColor="text1"/>
          <w:sz w:val="22"/>
          <w:szCs w:val="22"/>
        </w:rPr>
        <w:t>Recertification</w:t>
      </w:r>
    </w:p>
    <w:p w14:paraId="7FB4110C" w14:textId="77777777" w:rsidR="00C30E2E" w:rsidRDefault="00C30E2E" w:rsidP="00C30E2E">
      <w:pPr>
        <w:pStyle w:val="IndentedText"/>
      </w:pPr>
    </w:p>
    <w:p w14:paraId="685D7FEF" w14:textId="40B09A56" w:rsidR="00C30E2E" w:rsidRDefault="00C30E2E" w:rsidP="0003772E">
      <w:pPr>
        <w:pStyle w:val="IndentedText"/>
        <w:ind w:left="1080"/>
      </w:pPr>
      <w:r>
        <w:t xml:space="preserve">Recertification schedule should be started </w:t>
      </w:r>
      <w:r w:rsidR="00184523">
        <w:t>five</w:t>
      </w:r>
      <w:r>
        <w:t xml:space="preserve"> months prior to the expiration of client’s </w:t>
      </w:r>
      <w:proofErr w:type="spellStart"/>
      <w:r>
        <w:t>PCoC</w:t>
      </w:r>
      <w:proofErr w:type="spellEnd"/>
      <w:r>
        <w:t xml:space="preserve">. This helps to ensure that there is no lapse between the expiration of client’s old </w:t>
      </w:r>
      <w:proofErr w:type="spellStart"/>
      <w:r>
        <w:t>PCoC</w:t>
      </w:r>
      <w:proofErr w:type="spellEnd"/>
      <w:r>
        <w:t xml:space="preserve"> and the issuance of the new </w:t>
      </w:r>
      <w:proofErr w:type="spellStart"/>
      <w:r>
        <w:t>PCoC</w:t>
      </w:r>
      <w:proofErr w:type="spellEnd"/>
      <w:r>
        <w:t>. It is full re-audit.</w:t>
      </w:r>
      <w:r w:rsidR="006A77E6">
        <w:t xml:space="preserve"> CAC shall follow the process described in this procedure.</w:t>
      </w:r>
    </w:p>
    <w:p w14:paraId="04A7C746" w14:textId="77777777" w:rsidR="00C30E2E" w:rsidRPr="00C30E2E" w:rsidRDefault="00C30E2E" w:rsidP="00C30E2E">
      <w:pPr>
        <w:pStyle w:val="IndentedText"/>
      </w:pPr>
    </w:p>
    <w:p w14:paraId="7EBC21F8" w14:textId="4391D498" w:rsidR="00C30E2E" w:rsidRDefault="00460361"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 xml:space="preserve">5.1.10 </w:t>
      </w:r>
      <w:r w:rsidR="00164744" w:rsidRPr="00164744">
        <w:rPr>
          <w:rFonts w:eastAsiaTheme="majorEastAsia" w:cstheme="majorBidi"/>
          <w:b/>
          <w:color w:val="000000" w:themeColor="text1"/>
          <w:sz w:val="22"/>
          <w:szCs w:val="22"/>
        </w:rPr>
        <w:t>Changes affecting certification</w:t>
      </w:r>
    </w:p>
    <w:p w14:paraId="28FC5DDA" w14:textId="77777777" w:rsidR="00164744" w:rsidRDefault="00164744" w:rsidP="00164744">
      <w:pPr>
        <w:pStyle w:val="IndentedText"/>
      </w:pPr>
    </w:p>
    <w:p w14:paraId="4886FB14" w14:textId="7D5B0C86" w:rsidR="00164744" w:rsidRDefault="00164744" w:rsidP="00C935D8">
      <w:pPr>
        <w:pStyle w:val="IndentedText"/>
        <w:ind w:left="1080"/>
        <w:jc w:val="both"/>
      </w:pPr>
      <w:r>
        <w:t>The certiﬁ</w:t>
      </w:r>
      <w:r w:rsidRPr="008A22DC">
        <w:t>cation requirements are established through the appropriate pub</w:t>
      </w:r>
      <w:r>
        <w:t>lished Standards and the certiﬁ</w:t>
      </w:r>
      <w:r w:rsidRPr="008A22DC">
        <w:t>cation scheme. When the requirements of the</w:t>
      </w:r>
      <w:r>
        <w:t xml:space="preserve"> certification s</w:t>
      </w:r>
      <w:r w:rsidRPr="008A22DC">
        <w:t xml:space="preserve">tandards or interpretations of the </w:t>
      </w:r>
      <w:r>
        <w:t>requirements thereof change, CAC</w:t>
      </w:r>
      <w:r w:rsidRPr="008A22DC">
        <w:t>’s clients will be informed</w:t>
      </w:r>
      <w:r>
        <w:t xml:space="preserve"> in a timely manner through any adequate communication media. </w:t>
      </w:r>
    </w:p>
    <w:p w14:paraId="546C61EC" w14:textId="2B8E2491" w:rsidR="00164744" w:rsidRDefault="00164744" w:rsidP="00C935D8">
      <w:pPr>
        <w:pStyle w:val="IndentedText"/>
        <w:ind w:left="1080"/>
        <w:jc w:val="both"/>
      </w:pPr>
      <w:r>
        <w:t>When</w:t>
      </w:r>
      <w:r w:rsidRPr="003F7E0B">
        <w:t xml:space="preserve"> other changes affecting certification</w:t>
      </w:r>
      <w:r>
        <w:t xml:space="preserve"> have been made, </w:t>
      </w:r>
      <w:r w:rsidRPr="003F7E0B">
        <w:t xml:space="preserve">including </w:t>
      </w:r>
      <w:r>
        <w:t>changes initiated by the client, CAC will address and do</w:t>
      </w:r>
      <w:r w:rsidR="00184523">
        <w:t xml:space="preserve">cument those changes, and CAC </w:t>
      </w:r>
      <w:r>
        <w:t>will decide upon a</w:t>
      </w:r>
      <w:r w:rsidRPr="003F7E0B">
        <w:t>ppropriate action</w:t>
      </w:r>
      <w:r>
        <w:t>s, which include evaluation, review, decision on certification, issuance of revised formal product certificate to extend or reduce the scope of certification and issuance of product certificate of revised surveillance activities (when applicable).</w:t>
      </w:r>
    </w:p>
    <w:p w14:paraId="1C23D7F7" w14:textId="77777777" w:rsidR="00164744" w:rsidRPr="00164744" w:rsidRDefault="00164744" w:rsidP="00164744">
      <w:pPr>
        <w:pStyle w:val="IndentedText"/>
        <w:rPr>
          <w:strike/>
        </w:rPr>
      </w:pPr>
    </w:p>
    <w:p w14:paraId="58225C39" w14:textId="647BEFBE" w:rsidR="00164744" w:rsidRPr="00164744" w:rsidRDefault="00460361" w:rsidP="00460361">
      <w:pPr>
        <w:ind w:left="1080"/>
        <w:rPr>
          <w:rFonts w:eastAsiaTheme="majorEastAsia" w:cstheme="majorBidi"/>
          <w:b/>
          <w:color w:val="000000" w:themeColor="text1"/>
          <w:sz w:val="22"/>
          <w:szCs w:val="22"/>
        </w:rPr>
      </w:pPr>
      <w:r>
        <w:rPr>
          <w:rFonts w:eastAsiaTheme="majorEastAsia" w:cstheme="majorBidi"/>
          <w:b/>
          <w:color w:val="000000" w:themeColor="text1"/>
          <w:sz w:val="22"/>
          <w:szCs w:val="22"/>
        </w:rPr>
        <w:t xml:space="preserve">5.1.11 </w:t>
      </w:r>
      <w:r w:rsidR="00164744" w:rsidRPr="00164744">
        <w:rPr>
          <w:rFonts w:eastAsiaTheme="majorEastAsia" w:cstheme="majorBidi"/>
          <w:b/>
          <w:color w:val="000000" w:themeColor="text1"/>
          <w:sz w:val="22"/>
          <w:szCs w:val="22"/>
        </w:rPr>
        <w:t>Termination, reduction, suspension or withdrawal of certification</w:t>
      </w:r>
    </w:p>
    <w:p w14:paraId="1126FB4D" w14:textId="77777777" w:rsidR="00164744" w:rsidRDefault="00164744" w:rsidP="00164744">
      <w:pPr>
        <w:pStyle w:val="IndentedText"/>
        <w:jc w:val="both"/>
      </w:pPr>
    </w:p>
    <w:p w14:paraId="5FE01AD6" w14:textId="016B6C50" w:rsidR="00164744" w:rsidRDefault="00164744" w:rsidP="0003772E">
      <w:pPr>
        <w:pStyle w:val="IndentedText"/>
        <w:ind w:left="1080"/>
        <w:jc w:val="both"/>
      </w:pPr>
      <w:r>
        <w:t xml:space="preserve">When a nonconformity with certification requirements is substantiated, either as a result of surveillance or otherwise, CAC will consider and decide upon the appropriate action. Moreover, </w:t>
      </w:r>
      <w:r w:rsidRPr="005A4FA9">
        <w:t xml:space="preserve">if certification is terminated (by request of the client), suspended or withdrawn, </w:t>
      </w:r>
      <w:r>
        <w:t>CAC will</w:t>
      </w:r>
      <w:r w:rsidRPr="005A4FA9">
        <w:t xml:space="preserve"> take </w:t>
      </w:r>
      <w:r>
        <w:t xml:space="preserve">necessary </w:t>
      </w:r>
      <w:r w:rsidRPr="005A4FA9">
        <w:t>actions specified by the certification scheme and make all necessary modif</w:t>
      </w:r>
      <w:r>
        <w:t>ications to the issued formal certificate</w:t>
      </w:r>
      <w:r w:rsidRPr="005A4FA9">
        <w:t>, public information, autho</w:t>
      </w:r>
      <w:r>
        <w:t>rizations for use of marks</w:t>
      </w:r>
      <w:r w:rsidRPr="005A4FA9">
        <w:t>, in order to ensure it provides no indication that the product continues to be certified.</w:t>
      </w:r>
      <w:r>
        <w:t xml:space="preserve"> On the other hand, i</w:t>
      </w:r>
      <w:r w:rsidRPr="005A4FA9">
        <w:t xml:space="preserve">f a scope of certification is reduced, </w:t>
      </w:r>
      <w:r>
        <w:t>CAC will</w:t>
      </w:r>
      <w:r w:rsidRPr="005A4FA9">
        <w:t xml:space="preserve"> take actions specified by the certification scheme and make all necessary modifications to </w:t>
      </w:r>
      <w:r>
        <w:t xml:space="preserve">the issued </w:t>
      </w:r>
      <w:r w:rsidRPr="005A4FA9">
        <w:t>forma</w:t>
      </w:r>
      <w:r>
        <w:t>l certificate</w:t>
      </w:r>
      <w:r w:rsidRPr="005A4FA9">
        <w:t>, public information, autho</w:t>
      </w:r>
      <w:r>
        <w:t>rizations for use of marks</w:t>
      </w:r>
      <w:r w:rsidRPr="005A4FA9">
        <w:t>, in order to ensure the reduced scope of certification is clearly communicated to the client and clearly specified in certification documentation and public information.</w:t>
      </w:r>
      <w:r>
        <w:t xml:space="preserve"> </w:t>
      </w:r>
    </w:p>
    <w:p w14:paraId="3372720A" w14:textId="77777777" w:rsidR="00164744" w:rsidRDefault="00164744" w:rsidP="0003772E">
      <w:pPr>
        <w:pStyle w:val="IndentedText"/>
        <w:ind w:left="1080"/>
        <w:jc w:val="both"/>
      </w:pPr>
    </w:p>
    <w:p w14:paraId="488DC27F" w14:textId="77777777" w:rsidR="00164744" w:rsidRPr="005A4FA9" w:rsidRDefault="00164744" w:rsidP="0003772E">
      <w:pPr>
        <w:pStyle w:val="IndentedText"/>
        <w:ind w:left="1080"/>
        <w:jc w:val="both"/>
      </w:pPr>
      <w:r>
        <w:t>CAC</w:t>
      </w:r>
      <w:r w:rsidRPr="003828FD">
        <w:t xml:space="preserve"> </w:t>
      </w:r>
      <w:r>
        <w:t xml:space="preserve">follows Procedure </w:t>
      </w:r>
      <w:proofErr w:type="gramStart"/>
      <w:r>
        <w:t>No.(</w:t>
      </w:r>
      <w:proofErr w:type="gramEnd"/>
      <w:r>
        <w:t>CACSM02P05) for Granting, Maintaining, Extending, Withdrawing, and Suspension of CAC's Certificate and Mark of Conformity.</w:t>
      </w:r>
    </w:p>
    <w:p w14:paraId="59E675D3" w14:textId="77777777" w:rsidR="00164744" w:rsidRDefault="00164744" w:rsidP="00164744">
      <w:pPr>
        <w:pStyle w:val="ListParagraph"/>
        <w:ind w:left="1800"/>
        <w:rPr>
          <w:rFonts w:eastAsiaTheme="majorEastAsia" w:cstheme="majorBidi"/>
          <w:b/>
          <w:color w:val="000000" w:themeColor="text1"/>
          <w:sz w:val="22"/>
          <w:szCs w:val="22"/>
        </w:rPr>
      </w:pPr>
    </w:p>
    <w:p w14:paraId="512BC882" w14:textId="77777777" w:rsidR="00F23075" w:rsidRPr="00F23075" w:rsidRDefault="00F23075" w:rsidP="00F23075">
      <w:pPr>
        <w:pStyle w:val="IndentedText"/>
      </w:pPr>
    </w:p>
    <w:p w14:paraId="10D8E9B6" w14:textId="77777777" w:rsidR="00B71098" w:rsidRDefault="00B71098" w:rsidP="00993B7F">
      <w:pPr>
        <w:pStyle w:val="Heading1"/>
        <w:numPr>
          <w:ilvl w:val="0"/>
          <w:numId w:val="6"/>
        </w:numPr>
      </w:pPr>
      <w:r w:rsidRPr="00B71098">
        <w:t>Related Documents</w:t>
      </w:r>
    </w:p>
    <w:p w14:paraId="7083C408" w14:textId="6EC1E0C0" w:rsidR="005B7722" w:rsidRDefault="00B71098" w:rsidP="005B7722">
      <w:pPr>
        <w:pStyle w:val="Bullets"/>
      </w:pPr>
      <w:r>
        <w:t>CACSM02</w:t>
      </w:r>
    </w:p>
    <w:p w14:paraId="633258B6" w14:textId="5EB4707C" w:rsidR="00B456B2" w:rsidRPr="00510AF6" w:rsidRDefault="00FB4161" w:rsidP="005B7722">
      <w:pPr>
        <w:pStyle w:val="Bullets"/>
      </w:pPr>
      <w:r w:rsidRPr="00510AF6">
        <w:t>CACSM02P08</w:t>
      </w:r>
      <w:r w:rsidR="00B456B2" w:rsidRPr="00510AF6">
        <w:t xml:space="preserve">01 </w:t>
      </w:r>
    </w:p>
    <w:p w14:paraId="5A285382" w14:textId="5EB4B31F" w:rsidR="00B456B2" w:rsidRDefault="00FB4161" w:rsidP="008F62B1">
      <w:pPr>
        <w:pStyle w:val="Bullets"/>
      </w:pPr>
      <w:r w:rsidRPr="00510AF6">
        <w:t>CACSM02P08</w:t>
      </w:r>
      <w:r w:rsidR="00B456B2" w:rsidRPr="00510AF6">
        <w:t>02</w:t>
      </w:r>
      <w:r w:rsidR="00B456B2">
        <w:t xml:space="preserve"> </w:t>
      </w:r>
    </w:p>
    <w:p w14:paraId="5548A4F8" w14:textId="32D52E4A" w:rsidR="00EC2C7F" w:rsidRDefault="00EC2C7F" w:rsidP="008F62B1">
      <w:pPr>
        <w:pStyle w:val="Bullets"/>
      </w:pPr>
      <w:r w:rsidRPr="00BB155A">
        <w:t>CACSM0</w:t>
      </w:r>
      <w:r>
        <w:t>2P0803</w:t>
      </w:r>
    </w:p>
    <w:p w14:paraId="0A2FACF0" w14:textId="4EA3BBD9" w:rsidR="00655638" w:rsidRDefault="00655638" w:rsidP="00655638">
      <w:pPr>
        <w:pStyle w:val="Bullets"/>
      </w:pPr>
      <w:r w:rsidRPr="00BB155A">
        <w:t>CACSM0</w:t>
      </w:r>
      <w:r>
        <w:t>2P0804</w:t>
      </w:r>
    </w:p>
    <w:p w14:paraId="628B30AA" w14:textId="6A7C57D4" w:rsidR="00655638" w:rsidRDefault="00655638" w:rsidP="00655638">
      <w:pPr>
        <w:pStyle w:val="Bullets"/>
      </w:pPr>
      <w:r w:rsidRPr="00BB155A">
        <w:t>CACSM0</w:t>
      </w:r>
      <w:r>
        <w:t>2P0805</w:t>
      </w:r>
    </w:p>
    <w:p w14:paraId="69403EA8" w14:textId="4B637EAE" w:rsidR="00655638" w:rsidRDefault="00655638" w:rsidP="00655638">
      <w:pPr>
        <w:pStyle w:val="Bullets"/>
      </w:pPr>
      <w:r w:rsidRPr="00BB155A">
        <w:t>CACSM0</w:t>
      </w:r>
      <w:r>
        <w:t>2P0806</w:t>
      </w:r>
    </w:p>
    <w:p w14:paraId="5642CA14" w14:textId="77777777" w:rsidR="00E107C7" w:rsidRPr="00E107C7" w:rsidRDefault="00E107C7" w:rsidP="00E107C7">
      <w:pPr>
        <w:pStyle w:val="Bullets"/>
      </w:pPr>
      <w:r w:rsidRPr="00E107C7">
        <w:t>CACSM02S04</w:t>
      </w:r>
    </w:p>
    <w:p w14:paraId="59A68055" w14:textId="252B6983" w:rsidR="00E366FE" w:rsidRDefault="00E366FE" w:rsidP="00E366FE">
      <w:pPr>
        <w:pStyle w:val="Bullets"/>
      </w:pPr>
      <w:r w:rsidRPr="00E107C7">
        <w:t>CACSM02S04</w:t>
      </w:r>
      <w:r>
        <w:t>01</w:t>
      </w:r>
    </w:p>
    <w:p w14:paraId="50CA2BF2" w14:textId="33132036" w:rsidR="00E366FE" w:rsidRDefault="00E366FE" w:rsidP="00E366FE">
      <w:pPr>
        <w:pStyle w:val="Bullets"/>
      </w:pPr>
      <w:r w:rsidRPr="00E107C7">
        <w:t>CACSM02S0</w:t>
      </w:r>
      <w:r>
        <w:t>5</w:t>
      </w:r>
    </w:p>
    <w:p w14:paraId="623F7590" w14:textId="4FF9F30C" w:rsidR="00E366FE" w:rsidRPr="00E107C7" w:rsidRDefault="00E366FE" w:rsidP="00E366FE">
      <w:pPr>
        <w:pStyle w:val="Bullets"/>
      </w:pPr>
      <w:r w:rsidRPr="00E107C7">
        <w:t>CACSM02S0</w:t>
      </w:r>
      <w:r>
        <w:t>501</w:t>
      </w:r>
    </w:p>
    <w:p w14:paraId="2F9E88CE" w14:textId="5F87D576" w:rsidR="00E366FE" w:rsidRDefault="00E366FE" w:rsidP="00E366FE">
      <w:pPr>
        <w:pStyle w:val="Bullets"/>
      </w:pPr>
      <w:r w:rsidRPr="00E107C7">
        <w:t>CACSM02S0</w:t>
      </w:r>
      <w:r>
        <w:t>6</w:t>
      </w:r>
    </w:p>
    <w:p w14:paraId="7DE8BB56" w14:textId="32A13B92" w:rsidR="00E366FE" w:rsidRPr="00E107C7" w:rsidRDefault="00E366FE" w:rsidP="00E366FE">
      <w:pPr>
        <w:pStyle w:val="Bullets"/>
      </w:pPr>
      <w:r w:rsidRPr="00E107C7">
        <w:t>CACSM02S0</w:t>
      </w:r>
      <w:r>
        <w:t>601</w:t>
      </w:r>
    </w:p>
    <w:p w14:paraId="6679ADD3" w14:textId="7E68690A" w:rsidR="00FB4161" w:rsidRDefault="00FB4161" w:rsidP="008F62B1">
      <w:pPr>
        <w:pStyle w:val="Bullets"/>
      </w:pPr>
      <w:r w:rsidRPr="003329F1">
        <w:t>CACSM</w:t>
      </w:r>
      <w:r>
        <w:t>02P0105</w:t>
      </w:r>
    </w:p>
    <w:p w14:paraId="7AC115BA" w14:textId="6EB7771C" w:rsidR="00D72C81" w:rsidRDefault="00D72C81" w:rsidP="008F62B1">
      <w:pPr>
        <w:pStyle w:val="Bullets"/>
      </w:pPr>
      <w:r>
        <w:t>CACSM02W02</w:t>
      </w:r>
    </w:p>
    <w:p w14:paraId="0F6157E0" w14:textId="70CA26A1" w:rsidR="00D72C81" w:rsidRDefault="00D72C81" w:rsidP="008F62B1">
      <w:pPr>
        <w:pStyle w:val="Bullets"/>
      </w:pPr>
      <w:r>
        <w:t>CACSM02A08</w:t>
      </w:r>
    </w:p>
    <w:p w14:paraId="0B8B3CF5" w14:textId="7E9370A2" w:rsidR="00D72C81" w:rsidRDefault="00D72C81" w:rsidP="00D72C81">
      <w:pPr>
        <w:pStyle w:val="Bullets"/>
      </w:pPr>
      <w:r>
        <w:t>CACSM02P10</w:t>
      </w:r>
    </w:p>
    <w:p w14:paraId="577484C0" w14:textId="36E57819" w:rsidR="00D72C81" w:rsidRDefault="00D72C81" w:rsidP="00D72C81">
      <w:pPr>
        <w:pStyle w:val="Bullets"/>
      </w:pPr>
      <w:r>
        <w:t>CACSM02P04</w:t>
      </w:r>
    </w:p>
    <w:p w14:paraId="4653461A" w14:textId="6AA60809" w:rsidR="001F0FF5" w:rsidRDefault="001F0FF5" w:rsidP="008F62B1">
      <w:pPr>
        <w:pStyle w:val="Bullets"/>
      </w:pPr>
      <w:r>
        <w:t>CACSM02P05</w:t>
      </w:r>
    </w:p>
    <w:p w14:paraId="39933ADB" w14:textId="102C1C63" w:rsidR="008F62B1" w:rsidRDefault="005B7722" w:rsidP="008F62B1">
      <w:pPr>
        <w:pStyle w:val="Bullets"/>
      </w:pPr>
      <w:r>
        <w:t>SASO T</w:t>
      </w:r>
      <w:r w:rsidR="008F62B1">
        <w:t>echnical Regulations</w:t>
      </w:r>
      <w:r w:rsidR="00B97F8D">
        <w:t xml:space="preserve"> for:</w:t>
      </w:r>
    </w:p>
    <w:p w14:paraId="72049314" w14:textId="3FF0F82A" w:rsidR="00B97F8D" w:rsidRPr="00097D1A" w:rsidRDefault="00B97F8D" w:rsidP="00097D1A">
      <w:pPr>
        <w:pStyle w:val="ListParagraph"/>
        <w:numPr>
          <w:ilvl w:val="0"/>
          <w:numId w:val="3"/>
        </w:numPr>
        <w:rPr>
          <w:color w:val="000000" w:themeColor="text1"/>
        </w:rPr>
      </w:pPr>
      <w:r w:rsidRPr="00097D1A">
        <w:rPr>
          <w:color w:val="000000" w:themeColor="text1"/>
        </w:rPr>
        <w:t xml:space="preserve">Paper and Cardboard </w:t>
      </w:r>
    </w:p>
    <w:p w14:paraId="1A6D4C89" w14:textId="3B8C1766" w:rsidR="00B97F8D" w:rsidRPr="00097D1A" w:rsidRDefault="00B97F8D" w:rsidP="00097D1A">
      <w:pPr>
        <w:pStyle w:val="ListParagraph"/>
        <w:numPr>
          <w:ilvl w:val="0"/>
          <w:numId w:val="3"/>
        </w:numPr>
        <w:rPr>
          <w:color w:val="000000" w:themeColor="text1"/>
        </w:rPr>
      </w:pPr>
      <w:r w:rsidRPr="00097D1A">
        <w:rPr>
          <w:color w:val="000000" w:themeColor="text1"/>
        </w:rPr>
        <w:t>Food safety of tools and appliances used in kitchen</w:t>
      </w:r>
    </w:p>
    <w:p w14:paraId="1B782B3D" w14:textId="4E765730" w:rsidR="00B97F8D" w:rsidRPr="00097D1A" w:rsidRDefault="00B97F8D" w:rsidP="00097D1A">
      <w:pPr>
        <w:pStyle w:val="ListParagraph"/>
        <w:numPr>
          <w:ilvl w:val="0"/>
          <w:numId w:val="3"/>
        </w:numPr>
        <w:rPr>
          <w:color w:val="000000" w:themeColor="text1"/>
        </w:rPr>
      </w:pPr>
      <w:r w:rsidRPr="00097D1A">
        <w:rPr>
          <w:color w:val="000000" w:themeColor="text1"/>
        </w:rPr>
        <w:t>Detergents</w:t>
      </w:r>
    </w:p>
    <w:p w14:paraId="093C5DAC" w14:textId="77777777" w:rsidR="00B97F8D" w:rsidRDefault="00B97F8D" w:rsidP="008F62B1">
      <w:pPr>
        <w:pStyle w:val="Bullets"/>
      </w:pPr>
    </w:p>
    <w:p w14:paraId="1F968080" w14:textId="77777777" w:rsidR="00E34F1F" w:rsidRDefault="00E34F1F" w:rsidP="00B71098">
      <w:pPr>
        <w:pStyle w:val="Bullets"/>
      </w:pPr>
    </w:p>
    <w:sectPr w:rsidR="00E34F1F" w:rsidSect="002A3A74">
      <w:footerReference w:type="even" r:id="rId11"/>
      <w:footerReference w:type="default" r:id="rId12"/>
      <w:headerReference w:type="first" r:id="rId13"/>
      <w:footerReference w:type="first" r:id="rId14"/>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3E02" w14:textId="77777777" w:rsidR="000728CF" w:rsidRDefault="000728CF" w:rsidP="00C935A2">
      <w:pPr>
        <w:spacing w:line="240" w:lineRule="auto"/>
      </w:pPr>
      <w:r>
        <w:separator/>
      </w:r>
    </w:p>
  </w:endnote>
  <w:endnote w:type="continuationSeparator" w:id="0">
    <w:p w14:paraId="66C3724F" w14:textId="77777777" w:rsidR="000728CF" w:rsidRDefault="000728CF" w:rsidP="00C9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Arabic-Regular">
    <w:altName w:val="Calibri"/>
    <w:charset w:val="B4"/>
    <w:family w:val="auto"/>
    <w:pitch w:val="default"/>
    <w:sig w:usb0="00000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397308"/>
      <w:docPartObj>
        <w:docPartGallery w:val="Page Numbers (Bottom of Page)"/>
        <w:docPartUnique/>
      </w:docPartObj>
    </w:sdtPr>
    <w:sdtEndPr>
      <w:rPr>
        <w:rStyle w:val="PageNumber"/>
      </w:rPr>
    </w:sdtEndPr>
    <w:sdtContent>
      <w:p w14:paraId="1F219418" w14:textId="77777777" w:rsidR="00737A0D" w:rsidRDefault="00737A0D" w:rsidP="00833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B0E65" w14:textId="77777777" w:rsidR="00737A0D" w:rsidRDefault="00737A0D" w:rsidP="000A0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40C1" w14:textId="5D8D0650" w:rsidR="00737A0D" w:rsidRDefault="00737A0D" w:rsidP="003B7574">
    <w:pPr>
      <w:pStyle w:val="Footer"/>
      <w:tabs>
        <w:tab w:val="left" w:pos="360"/>
        <w:tab w:val="left" w:pos="5235"/>
        <w:tab w:val="right" w:pos="9064"/>
      </w:tabs>
    </w:pPr>
    <w:r>
      <w:t>CACSM02P08</w:t>
    </w:r>
    <w:r>
      <w:tab/>
    </w:r>
    <w:r>
      <w:tab/>
    </w:r>
    <w:r>
      <w:tab/>
    </w:r>
  </w:p>
  <w:p w14:paraId="5C0A17B6" w14:textId="77777777" w:rsidR="00737A0D" w:rsidRDefault="00737A0D" w:rsidP="00E27126">
    <w:pPr>
      <w:pStyle w:val="Footer"/>
      <w:tabs>
        <w:tab w:val="left" w:pos="360"/>
        <w:tab w:val="right" w:pos="9064"/>
      </w:tabs>
    </w:pPr>
    <w:r>
      <w:t>Issue No. 1</w:t>
    </w:r>
    <w:r>
      <w:tab/>
    </w:r>
    <w:r>
      <w:tab/>
    </w:r>
  </w:p>
  <w:p w14:paraId="0A3C8BBE" w14:textId="552FB845" w:rsidR="00737A0D" w:rsidRDefault="00737A0D" w:rsidP="00BD2535">
    <w:pPr>
      <w:pStyle w:val="Footer"/>
      <w:tabs>
        <w:tab w:val="left" w:pos="360"/>
        <w:tab w:val="right" w:pos="9064"/>
      </w:tabs>
    </w:pPr>
    <w:r>
      <w:t xml:space="preserve">Revision No. </w:t>
    </w:r>
    <w:r w:rsidR="007443E1">
      <w:t>4</w:t>
    </w:r>
    <w:r>
      <w:tab/>
    </w:r>
    <w:r>
      <w:tab/>
      <w:t xml:space="preserve"> </w:t>
    </w:r>
    <w:r>
      <w:fldChar w:fldCharType="begin"/>
    </w:r>
    <w:r>
      <w:instrText xml:space="preserve"> PAGE  \* MERGEFORMAT </w:instrText>
    </w:r>
    <w:r>
      <w:fldChar w:fldCharType="separate"/>
    </w:r>
    <w:r>
      <w:rPr>
        <w:noProof/>
      </w:rPr>
      <w:t>2</w:t>
    </w:r>
    <w:r>
      <w:fldChar w:fldCharType="end"/>
    </w:r>
    <w:r>
      <w:t xml:space="preserve"> / </w:t>
    </w:r>
    <w:r w:rsidR="00BB7785">
      <w:fldChar w:fldCharType="begin"/>
    </w:r>
    <w:r w:rsidR="00BB7785">
      <w:instrText xml:space="preserve"> NUMPAGES  \* MERGEFORMAT </w:instrText>
    </w:r>
    <w:r w:rsidR="00BB7785">
      <w:fldChar w:fldCharType="separate"/>
    </w:r>
    <w:r>
      <w:rPr>
        <w:noProof/>
      </w:rPr>
      <w:t>9</w:t>
    </w:r>
    <w:r w:rsidR="00BB77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7492" w14:textId="333BC8DA" w:rsidR="00737A0D" w:rsidRDefault="00737A0D" w:rsidP="003B7574">
    <w:pPr>
      <w:pStyle w:val="Footer"/>
      <w:tabs>
        <w:tab w:val="left" w:pos="360"/>
        <w:tab w:val="left" w:pos="5235"/>
        <w:tab w:val="right" w:pos="9064"/>
      </w:tabs>
    </w:pPr>
    <w:r>
      <w:t>CACSM02P08</w:t>
    </w:r>
    <w:r>
      <w:tab/>
    </w:r>
    <w:r>
      <w:tab/>
    </w:r>
    <w:r>
      <w:tab/>
    </w:r>
  </w:p>
  <w:p w14:paraId="3A2A022C" w14:textId="77777777" w:rsidR="00737A0D" w:rsidRDefault="00737A0D" w:rsidP="002A3A74">
    <w:pPr>
      <w:pStyle w:val="Footer"/>
      <w:tabs>
        <w:tab w:val="left" w:pos="360"/>
        <w:tab w:val="right" w:pos="9064"/>
      </w:tabs>
    </w:pPr>
    <w:r>
      <w:t>Issue No. 1</w:t>
    </w:r>
    <w:r>
      <w:tab/>
    </w:r>
    <w:r>
      <w:tab/>
    </w:r>
  </w:p>
  <w:p w14:paraId="78A212A5" w14:textId="05AF9D65" w:rsidR="00737A0D" w:rsidRDefault="00737A0D" w:rsidP="00BD2535">
    <w:pPr>
      <w:pStyle w:val="Footer"/>
      <w:tabs>
        <w:tab w:val="left" w:pos="360"/>
        <w:tab w:val="right" w:pos="9064"/>
      </w:tabs>
    </w:pPr>
    <w:r>
      <w:t xml:space="preserve">Revision No. </w:t>
    </w:r>
    <w:r w:rsidR="007443E1">
      <w:t>4</w:t>
    </w:r>
    <w:r>
      <w:tab/>
    </w:r>
    <w:r>
      <w:tab/>
      <w:t xml:space="preserve"> </w:t>
    </w:r>
    <w:r>
      <w:fldChar w:fldCharType="begin"/>
    </w:r>
    <w:r>
      <w:instrText xml:space="preserve"> PAGE  \* MERGEFORMAT </w:instrText>
    </w:r>
    <w:r>
      <w:fldChar w:fldCharType="separate"/>
    </w:r>
    <w:r>
      <w:rPr>
        <w:noProof/>
      </w:rPr>
      <w:t>1</w:t>
    </w:r>
    <w:r>
      <w:fldChar w:fldCharType="end"/>
    </w:r>
    <w:r>
      <w:t xml:space="preserve"> / </w:t>
    </w:r>
    <w:r w:rsidR="00BB7785">
      <w:fldChar w:fldCharType="begin"/>
    </w:r>
    <w:r w:rsidR="00BB7785">
      <w:instrText xml:space="preserve"> NUMPAGES  \* MERGEFORMAT </w:instrText>
    </w:r>
    <w:r w:rsidR="00BB7785">
      <w:fldChar w:fldCharType="separate"/>
    </w:r>
    <w:r>
      <w:rPr>
        <w:noProof/>
      </w:rPr>
      <w:t>9</w:t>
    </w:r>
    <w:r w:rsidR="00BB77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7521" w14:textId="77777777" w:rsidR="000728CF" w:rsidRDefault="000728CF" w:rsidP="00C935A2">
      <w:pPr>
        <w:spacing w:line="240" w:lineRule="auto"/>
      </w:pPr>
      <w:r>
        <w:separator/>
      </w:r>
    </w:p>
  </w:footnote>
  <w:footnote w:type="continuationSeparator" w:id="0">
    <w:p w14:paraId="7EE45E4F" w14:textId="77777777" w:rsidR="000728CF" w:rsidRDefault="000728CF" w:rsidP="00C9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FC0" w14:textId="77777777" w:rsidR="00737A0D" w:rsidRDefault="00737A0D">
    <w:pPr>
      <w:pStyle w:val="Header"/>
    </w:pPr>
    <w:bookmarkStart w:id="8" w:name="_Hlk6989984"/>
  </w:p>
  <w:p w14:paraId="002037CF" w14:textId="77777777" w:rsidR="00737A0D" w:rsidRDefault="00737A0D">
    <w:pPr>
      <w:pStyle w:val="Header"/>
    </w:pPr>
  </w:p>
  <w:p w14:paraId="6F09B65F" w14:textId="77777777" w:rsidR="00737A0D" w:rsidRDefault="00737A0D">
    <w:pPr>
      <w:pStyle w:val="Header"/>
    </w:pPr>
    <w:r>
      <w:rPr>
        <w:noProof/>
        <w:lang w:val="en-US"/>
      </w:rPr>
      <w:drawing>
        <wp:anchor distT="0" distB="0" distL="114300" distR="114300" simplePos="0" relativeHeight="251657216" behindDoc="1" locked="0" layoutInCell="1" allowOverlap="1" wp14:anchorId="57582594" wp14:editId="6BA6833E">
          <wp:simplePos x="0" y="0"/>
          <wp:positionH relativeFrom="page">
            <wp:posOffset>3261360</wp:posOffset>
          </wp:positionH>
          <wp:positionV relativeFrom="page">
            <wp:posOffset>894080</wp:posOffset>
          </wp:positionV>
          <wp:extent cx="1040130" cy="120904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_Bi_Logo_Main_RGB_S.eps"/>
                  <pic:cNvPicPr/>
                </pic:nvPicPr>
                <pic:blipFill>
                  <a:blip r:embed="rId1">
                    <a:extLst>
                      <a:ext uri="{28A0092B-C50C-407E-A947-70E740481C1C}">
                        <a14:useLocalDpi xmlns:a14="http://schemas.microsoft.com/office/drawing/2010/main" val="0"/>
                      </a:ext>
                    </a:extLst>
                  </a:blip>
                  <a:stretch>
                    <a:fillRect/>
                  </a:stretch>
                </pic:blipFill>
                <pic:spPr>
                  <a:xfrm>
                    <a:off x="0" y="0"/>
                    <a:ext cx="1040130" cy="1209040"/>
                  </a:xfrm>
                  <a:prstGeom prst="rect">
                    <a:avLst/>
                  </a:prstGeom>
                </pic:spPr>
              </pic:pic>
            </a:graphicData>
          </a:graphic>
          <wp14:sizeRelH relativeFrom="margin">
            <wp14:pctWidth>0</wp14:pctWidth>
          </wp14:sizeRelH>
          <wp14:sizeRelV relativeFrom="margin">
            <wp14:pctHeight>0</wp14:pctHeight>
          </wp14:sizeRelV>
        </wp:anchor>
      </w:drawing>
    </w:r>
  </w:p>
  <w:p w14:paraId="62A640DD" w14:textId="77777777" w:rsidR="00737A0D" w:rsidRDefault="00737A0D">
    <w:pPr>
      <w:pStyle w:val="Header"/>
    </w:pPr>
  </w:p>
  <w:p w14:paraId="1F134B29" w14:textId="77777777" w:rsidR="00737A0D" w:rsidRDefault="00737A0D">
    <w:pPr>
      <w:pStyle w:val="Header"/>
    </w:pPr>
  </w:p>
  <w:p w14:paraId="42371473" w14:textId="77777777" w:rsidR="00737A0D" w:rsidRDefault="00737A0D">
    <w:pPr>
      <w:pStyle w:val="Header"/>
    </w:pPr>
  </w:p>
  <w:p w14:paraId="56184E3A" w14:textId="77777777" w:rsidR="00737A0D" w:rsidRDefault="00737A0D">
    <w:pPr>
      <w:pStyle w:val="Header"/>
    </w:pPr>
  </w:p>
  <w:p w14:paraId="7D7DE7B9" w14:textId="77777777" w:rsidR="00737A0D" w:rsidRDefault="00737A0D">
    <w:pPr>
      <w:pStyle w:val="Header"/>
    </w:pPr>
  </w:p>
  <w:p w14:paraId="622FB08C" w14:textId="77777777" w:rsidR="00737A0D" w:rsidRDefault="00737A0D">
    <w:pPr>
      <w:pStyle w:val="Header"/>
    </w:pPr>
  </w:p>
  <w:p w14:paraId="5A94CCF0" w14:textId="77777777" w:rsidR="00737A0D" w:rsidRDefault="00737A0D">
    <w:pPr>
      <w:pStyle w:val="Header"/>
    </w:pPr>
  </w:p>
  <w:p w14:paraId="19870A7A" w14:textId="77777777" w:rsidR="00737A0D" w:rsidRDefault="00737A0D">
    <w:pPr>
      <w:pStyle w:val="Header"/>
    </w:pPr>
  </w:p>
  <w:bookmarkEnd w:id="8"/>
  <w:p w14:paraId="6CA9A463" w14:textId="77777777" w:rsidR="00737A0D" w:rsidRDefault="0073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D7E"/>
    <w:multiLevelType w:val="hybridMultilevel"/>
    <w:tmpl w:val="B5448CC2"/>
    <w:lvl w:ilvl="0" w:tplc="7D34B264">
      <w:start w:val="125"/>
      <w:numFmt w:val="bullet"/>
      <w:lvlText w:val="-"/>
      <w:lvlJc w:val="left"/>
      <w:pPr>
        <w:ind w:left="720" w:hanging="360"/>
      </w:pPr>
      <w:rPr>
        <w:rFonts w:ascii="Arial" w:eastAsiaTheme="minorHAnsi" w:hAnsi="Arial" w:cs="Arial" w:hint="default"/>
      </w:rPr>
    </w:lvl>
    <w:lvl w:ilvl="1" w:tplc="7D34B264">
      <w:start w:val="125"/>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97109"/>
    <w:multiLevelType w:val="multilevel"/>
    <w:tmpl w:val="C29426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b/>
        <w:bCs/>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5B56E3B"/>
    <w:multiLevelType w:val="hybridMultilevel"/>
    <w:tmpl w:val="5A1EC5E0"/>
    <w:lvl w:ilvl="0" w:tplc="7D34B264">
      <w:start w:val="12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3E8E"/>
    <w:multiLevelType w:val="multilevel"/>
    <w:tmpl w:val="24507854"/>
    <w:lvl w:ilvl="0">
      <w:start w:val="3"/>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2B217AA"/>
    <w:multiLevelType w:val="hybridMultilevel"/>
    <w:tmpl w:val="08D40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CA051C"/>
    <w:multiLevelType w:val="hybridMultilevel"/>
    <w:tmpl w:val="BA109710"/>
    <w:lvl w:ilvl="0" w:tplc="E190075A">
      <w:start w:val="1"/>
      <w:numFmt w:val="decimal"/>
      <w:pStyle w:val="NumberedParagraph"/>
      <w:lvlText w:val="%1."/>
      <w:lvlJc w:val="left"/>
      <w:pPr>
        <w:ind w:left="1571" w:hanging="360"/>
      </w:pPr>
      <w:rPr>
        <w:b w:val="0"/>
        <w:bCs/>
      </w:rPr>
    </w:lvl>
    <w:lvl w:ilvl="1" w:tplc="CF629808">
      <w:start w:val="1"/>
      <w:numFmt w:val="lowerLetter"/>
      <w:pStyle w:val="LetteredParagraph"/>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3CE90587"/>
    <w:multiLevelType w:val="hybridMultilevel"/>
    <w:tmpl w:val="23643D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6B7219E"/>
    <w:multiLevelType w:val="multilevel"/>
    <w:tmpl w:val="6AB4014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713" w:hanging="283"/>
      </w:pPr>
      <w:rPr>
        <w:rFonts w:hint="default"/>
      </w:rPr>
    </w:lvl>
    <w:lvl w:ilvl="2">
      <w:start w:val="1"/>
      <w:numFmt w:val="decimal"/>
      <w:lvlText w:val="%1.%2.%3."/>
      <w:lvlJc w:val="left"/>
      <w:pPr>
        <w:ind w:left="1656" w:hanging="806"/>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6F2EE8"/>
    <w:multiLevelType w:val="hybridMultilevel"/>
    <w:tmpl w:val="FC9E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E0BF6"/>
    <w:multiLevelType w:val="hybridMultilevel"/>
    <w:tmpl w:val="2C76F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2"/>
  </w:num>
  <w:num w:numId="5">
    <w:abstractNumId w:val="3"/>
  </w:num>
  <w:num w:numId="6">
    <w:abstractNumId w:val="1"/>
  </w:num>
  <w:num w:numId="7">
    <w:abstractNumId w:val="9"/>
  </w:num>
  <w:num w:numId="8">
    <w:abstractNumId w:val="6"/>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04"/>
    <w:rsid w:val="00000776"/>
    <w:rsid w:val="00000BE0"/>
    <w:rsid w:val="00006B44"/>
    <w:rsid w:val="00006E4D"/>
    <w:rsid w:val="0001228C"/>
    <w:rsid w:val="000142E8"/>
    <w:rsid w:val="00020364"/>
    <w:rsid w:val="0002766A"/>
    <w:rsid w:val="00033DF4"/>
    <w:rsid w:val="0003401D"/>
    <w:rsid w:val="0003772E"/>
    <w:rsid w:val="000407B4"/>
    <w:rsid w:val="00043989"/>
    <w:rsid w:val="000470BC"/>
    <w:rsid w:val="00062007"/>
    <w:rsid w:val="0006697C"/>
    <w:rsid w:val="000728CF"/>
    <w:rsid w:val="00072A75"/>
    <w:rsid w:val="00073854"/>
    <w:rsid w:val="000802DE"/>
    <w:rsid w:val="000815BC"/>
    <w:rsid w:val="00091420"/>
    <w:rsid w:val="000922B0"/>
    <w:rsid w:val="000955E4"/>
    <w:rsid w:val="00095FEA"/>
    <w:rsid w:val="00097D1A"/>
    <w:rsid w:val="000A0A7C"/>
    <w:rsid w:val="000A4FD2"/>
    <w:rsid w:val="000A62EE"/>
    <w:rsid w:val="000B5202"/>
    <w:rsid w:val="000B52AF"/>
    <w:rsid w:val="000B6112"/>
    <w:rsid w:val="000C09A1"/>
    <w:rsid w:val="000C0A30"/>
    <w:rsid w:val="000C2A19"/>
    <w:rsid w:val="000C7E29"/>
    <w:rsid w:val="000D0155"/>
    <w:rsid w:val="000D2D8B"/>
    <w:rsid w:val="000D4CBA"/>
    <w:rsid w:val="000D68D0"/>
    <w:rsid w:val="000E6162"/>
    <w:rsid w:val="000F04E0"/>
    <w:rsid w:val="000F0758"/>
    <w:rsid w:val="000F52DE"/>
    <w:rsid w:val="000F59AC"/>
    <w:rsid w:val="000F7B23"/>
    <w:rsid w:val="000F7B72"/>
    <w:rsid w:val="00110F24"/>
    <w:rsid w:val="0011679B"/>
    <w:rsid w:val="00116A98"/>
    <w:rsid w:val="0012762F"/>
    <w:rsid w:val="001308D6"/>
    <w:rsid w:val="001414CC"/>
    <w:rsid w:val="001440F9"/>
    <w:rsid w:val="00144B1D"/>
    <w:rsid w:val="00145DBC"/>
    <w:rsid w:val="001460F1"/>
    <w:rsid w:val="00152246"/>
    <w:rsid w:val="00155B0F"/>
    <w:rsid w:val="0015673B"/>
    <w:rsid w:val="001614E7"/>
    <w:rsid w:val="00163DAF"/>
    <w:rsid w:val="00164744"/>
    <w:rsid w:val="00166439"/>
    <w:rsid w:val="001679DE"/>
    <w:rsid w:val="001710FF"/>
    <w:rsid w:val="001713FD"/>
    <w:rsid w:val="001766B9"/>
    <w:rsid w:val="00176774"/>
    <w:rsid w:val="001804C8"/>
    <w:rsid w:val="00180BD4"/>
    <w:rsid w:val="001823C6"/>
    <w:rsid w:val="00184523"/>
    <w:rsid w:val="001907B6"/>
    <w:rsid w:val="001929C7"/>
    <w:rsid w:val="001A29EE"/>
    <w:rsid w:val="001A3525"/>
    <w:rsid w:val="001A6E39"/>
    <w:rsid w:val="001A7435"/>
    <w:rsid w:val="001B13E0"/>
    <w:rsid w:val="001B2031"/>
    <w:rsid w:val="001B2B54"/>
    <w:rsid w:val="001B2F95"/>
    <w:rsid w:val="001B672C"/>
    <w:rsid w:val="001C0AEC"/>
    <w:rsid w:val="001C0CA5"/>
    <w:rsid w:val="001D010B"/>
    <w:rsid w:val="001D1E51"/>
    <w:rsid w:val="001D49CE"/>
    <w:rsid w:val="001D5226"/>
    <w:rsid w:val="001D54A8"/>
    <w:rsid w:val="001D7B8F"/>
    <w:rsid w:val="001E155C"/>
    <w:rsid w:val="001F0FF5"/>
    <w:rsid w:val="001F16A6"/>
    <w:rsid w:val="001F1EF3"/>
    <w:rsid w:val="001F2E79"/>
    <w:rsid w:val="001F318F"/>
    <w:rsid w:val="001F6905"/>
    <w:rsid w:val="001F6B9B"/>
    <w:rsid w:val="00201E48"/>
    <w:rsid w:val="00205AE1"/>
    <w:rsid w:val="00206AEF"/>
    <w:rsid w:val="00210AA6"/>
    <w:rsid w:val="00212154"/>
    <w:rsid w:val="002126CA"/>
    <w:rsid w:val="00215AE1"/>
    <w:rsid w:val="002171AA"/>
    <w:rsid w:val="0022388B"/>
    <w:rsid w:val="002252DB"/>
    <w:rsid w:val="0022610D"/>
    <w:rsid w:val="002262D9"/>
    <w:rsid w:val="00227BB7"/>
    <w:rsid w:val="00230E00"/>
    <w:rsid w:val="00236DF7"/>
    <w:rsid w:val="00237A1A"/>
    <w:rsid w:val="00242F87"/>
    <w:rsid w:val="00243F05"/>
    <w:rsid w:val="00244236"/>
    <w:rsid w:val="00244463"/>
    <w:rsid w:val="00244DDE"/>
    <w:rsid w:val="00244F79"/>
    <w:rsid w:val="00246CCA"/>
    <w:rsid w:val="00247571"/>
    <w:rsid w:val="00254AA7"/>
    <w:rsid w:val="00254B19"/>
    <w:rsid w:val="00254BB3"/>
    <w:rsid w:val="00257D9E"/>
    <w:rsid w:val="002604C0"/>
    <w:rsid w:val="0026053B"/>
    <w:rsid w:val="00260FD0"/>
    <w:rsid w:val="002617A8"/>
    <w:rsid w:val="00263F08"/>
    <w:rsid w:val="002732CD"/>
    <w:rsid w:val="002737B4"/>
    <w:rsid w:val="00277EAF"/>
    <w:rsid w:val="00280290"/>
    <w:rsid w:val="00280BA6"/>
    <w:rsid w:val="00282A16"/>
    <w:rsid w:val="002949EF"/>
    <w:rsid w:val="002976C9"/>
    <w:rsid w:val="002A2229"/>
    <w:rsid w:val="002A344D"/>
    <w:rsid w:val="002A3A74"/>
    <w:rsid w:val="002A7C18"/>
    <w:rsid w:val="002B0BCB"/>
    <w:rsid w:val="002B391C"/>
    <w:rsid w:val="002B5BF8"/>
    <w:rsid w:val="002B5E85"/>
    <w:rsid w:val="002C157A"/>
    <w:rsid w:val="002C3D84"/>
    <w:rsid w:val="002C45BB"/>
    <w:rsid w:val="002C63D8"/>
    <w:rsid w:val="002D51C0"/>
    <w:rsid w:val="002D62DE"/>
    <w:rsid w:val="002E5BCA"/>
    <w:rsid w:val="002F3515"/>
    <w:rsid w:val="002F465D"/>
    <w:rsid w:val="00300009"/>
    <w:rsid w:val="00300A49"/>
    <w:rsid w:val="003038BC"/>
    <w:rsid w:val="0031045E"/>
    <w:rsid w:val="00314033"/>
    <w:rsid w:val="00320B97"/>
    <w:rsid w:val="00323107"/>
    <w:rsid w:val="00324EF6"/>
    <w:rsid w:val="003269FC"/>
    <w:rsid w:val="0032769B"/>
    <w:rsid w:val="0033287D"/>
    <w:rsid w:val="003329F1"/>
    <w:rsid w:val="003330AE"/>
    <w:rsid w:val="003349DA"/>
    <w:rsid w:val="00337B37"/>
    <w:rsid w:val="00342544"/>
    <w:rsid w:val="0034560D"/>
    <w:rsid w:val="00346731"/>
    <w:rsid w:val="00360546"/>
    <w:rsid w:val="003667B2"/>
    <w:rsid w:val="00375EFC"/>
    <w:rsid w:val="003778E2"/>
    <w:rsid w:val="00380BBC"/>
    <w:rsid w:val="00382E18"/>
    <w:rsid w:val="0038404E"/>
    <w:rsid w:val="00386B2F"/>
    <w:rsid w:val="003878F1"/>
    <w:rsid w:val="0039220E"/>
    <w:rsid w:val="003A087A"/>
    <w:rsid w:val="003B0505"/>
    <w:rsid w:val="003B203F"/>
    <w:rsid w:val="003B493A"/>
    <w:rsid w:val="003B5E0B"/>
    <w:rsid w:val="003B7574"/>
    <w:rsid w:val="003C1A8E"/>
    <w:rsid w:val="003C6109"/>
    <w:rsid w:val="003C6BB9"/>
    <w:rsid w:val="003C7482"/>
    <w:rsid w:val="003D25D7"/>
    <w:rsid w:val="003D2D37"/>
    <w:rsid w:val="003D654D"/>
    <w:rsid w:val="003D7364"/>
    <w:rsid w:val="003E148F"/>
    <w:rsid w:val="003E2F9A"/>
    <w:rsid w:val="003E5CB6"/>
    <w:rsid w:val="003F354F"/>
    <w:rsid w:val="0040342B"/>
    <w:rsid w:val="004047D1"/>
    <w:rsid w:val="00405832"/>
    <w:rsid w:val="00410104"/>
    <w:rsid w:val="00412B4D"/>
    <w:rsid w:val="00416EF3"/>
    <w:rsid w:val="00422CA0"/>
    <w:rsid w:val="00434997"/>
    <w:rsid w:val="00443655"/>
    <w:rsid w:val="00444A56"/>
    <w:rsid w:val="00444C15"/>
    <w:rsid w:val="00450368"/>
    <w:rsid w:val="004536A8"/>
    <w:rsid w:val="00460361"/>
    <w:rsid w:val="0046132E"/>
    <w:rsid w:val="0046228B"/>
    <w:rsid w:val="00465015"/>
    <w:rsid w:val="004667A9"/>
    <w:rsid w:val="004679A3"/>
    <w:rsid w:val="0047114E"/>
    <w:rsid w:val="00472983"/>
    <w:rsid w:val="00477A96"/>
    <w:rsid w:val="00482553"/>
    <w:rsid w:val="004844C9"/>
    <w:rsid w:val="00490316"/>
    <w:rsid w:val="00490687"/>
    <w:rsid w:val="004930B9"/>
    <w:rsid w:val="004979BE"/>
    <w:rsid w:val="00497DBC"/>
    <w:rsid w:val="004A383A"/>
    <w:rsid w:val="004A6CAF"/>
    <w:rsid w:val="004A7848"/>
    <w:rsid w:val="004B1613"/>
    <w:rsid w:val="004B30A2"/>
    <w:rsid w:val="004B6BCF"/>
    <w:rsid w:val="004B73CA"/>
    <w:rsid w:val="004C0E18"/>
    <w:rsid w:val="004C1CED"/>
    <w:rsid w:val="004D082B"/>
    <w:rsid w:val="004D13DE"/>
    <w:rsid w:val="004D2AD4"/>
    <w:rsid w:val="004D344E"/>
    <w:rsid w:val="004D4AA6"/>
    <w:rsid w:val="004D51C2"/>
    <w:rsid w:val="004E0EF6"/>
    <w:rsid w:val="004E27EC"/>
    <w:rsid w:val="004F01BC"/>
    <w:rsid w:val="004F1C0D"/>
    <w:rsid w:val="004F2F07"/>
    <w:rsid w:val="00500694"/>
    <w:rsid w:val="005044D7"/>
    <w:rsid w:val="00504D8C"/>
    <w:rsid w:val="00506244"/>
    <w:rsid w:val="00510AF6"/>
    <w:rsid w:val="00511EF7"/>
    <w:rsid w:val="005143CA"/>
    <w:rsid w:val="00527A16"/>
    <w:rsid w:val="00530499"/>
    <w:rsid w:val="00531CF0"/>
    <w:rsid w:val="00531F78"/>
    <w:rsid w:val="0053246D"/>
    <w:rsid w:val="005369CF"/>
    <w:rsid w:val="005409AB"/>
    <w:rsid w:val="005416BA"/>
    <w:rsid w:val="005416DA"/>
    <w:rsid w:val="00545D2D"/>
    <w:rsid w:val="005473FB"/>
    <w:rsid w:val="00547BFB"/>
    <w:rsid w:val="00552749"/>
    <w:rsid w:val="00553304"/>
    <w:rsid w:val="005561F1"/>
    <w:rsid w:val="00563566"/>
    <w:rsid w:val="00563E69"/>
    <w:rsid w:val="00566DB0"/>
    <w:rsid w:val="00570F82"/>
    <w:rsid w:val="0058296E"/>
    <w:rsid w:val="005835C9"/>
    <w:rsid w:val="005863ED"/>
    <w:rsid w:val="005867B4"/>
    <w:rsid w:val="005875AE"/>
    <w:rsid w:val="005A548D"/>
    <w:rsid w:val="005B09B3"/>
    <w:rsid w:val="005B1829"/>
    <w:rsid w:val="005B4A90"/>
    <w:rsid w:val="005B7722"/>
    <w:rsid w:val="005D6B93"/>
    <w:rsid w:val="005E4986"/>
    <w:rsid w:val="005F0C33"/>
    <w:rsid w:val="005F15E3"/>
    <w:rsid w:val="005F24F2"/>
    <w:rsid w:val="005F4A8A"/>
    <w:rsid w:val="005F5CAA"/>
    <w:rsid w:val="006021C1"/>
    <w:rsid w:val="00606366"/>
    <w:rsid w:val="00606C1B"/>
    <w:rsid w:val="006074A2"/>
    <w:rsid w:val="00611F7A"/>
    <w:rsid w:val="00613D1F"/>
    <w:rsid w:val="00617C21"/>
    <w:rsid w:val="00625B89"/>
    <w:rsid w:val="00625FC6"/>
    <w:rsid w:val="006274D5"/>
    <w:rsid w:val="0063279B"/>
    <w:rsid w:val="006352AB"/>
    <w:rsid w:val="006400CE"/>
    <w:rsid w:val="00640709"/>
    <w:rsid w:val="00640E9A"/>
    <w:rsid w:val="00641C3A"/>
    <w:rsid w:val="00641F01"/>
    <w:rsid w:val="00642075"/>
    <w:rsid w:val="00642F1E"/>
    <w:rsid w:val="00645B19"/>
    <w:rsid w:val="00646841"/>
    <w:rsid w:val="00651DDA"/>
    <w:rsid w:val="00654356"/>
    <w:rsid w:val="00655638"/>
    <w:rsid w:val="0066404B"/>
    <w:rsid w:val="0067100F"/>
    <w:rsid w:val="0067401A"/>
    <w:rsid w:val="00676779"/>
    <w:rsid w:val="006824FA"/>
    <w:rsid w:val="00683A74"/>
    <w:rsid w:val="00690048"/>
    <w:rsid w:val="0069343B"/>
    <w:rsid w:val="00694725"/>
    <w:rsid w:val="006A169E"/>
    <w:rsid w:val="006A1943"/>
    <w:rsid w:val="006A3751"/>
    <w:rsid w:val="006A77E6"/>
    <w:rsid w:val="006B2050"/>
    <w:rsid w:val="006B46F4"/>
    <w:rsid w:val="006B53B1"/>
    <w:rsid w:val="006B5891"/>
    <w:rsid w:val="006B7A59"/>
    <w:rsid w:val="006C0F37"/>
    <w:rsid w:val="006C294A"/>
    <w:rsid w:val="006C42DB"/>
    <w:rsid w:val="006D1BE5"/>
    <w:rsid w:val="006E4E06"/>
    <w:rsid w:val="006E62BB"/>
    <w:rsid w:val="006F105E"/>
    <w:rsid w:val="006F180E"/>
    <w:rsid w:val="006F38A6"/>
    <w:rsid w:val="006F498D"/>
    <w:rsid w:val="006F5655"/>
    <w:rsid w:val="006F56F7"/>
    <w:rsid w:val="006F5F63"/>
    <w:rsid w:val="006F7FF1"/>
    <w:rsid w:val="00703B01"/>
    <w:rsid w:val="007042C6"/>
    <w:rsid w:val="00712905"/>
    <w:rsid w:val="0071349E"/>
    <w:rsid w:val="00716B96"/>
    <w:rsid w:val="007178D4"/>
    <w:rsid w:val="00720B3E"/>
    <w:rsid w:val="007241F4"/>
    <w:rsid w:val="00724204"/>
    <w:rsid w:val="00724DF4"/>
    <w:rsid w:val="0073133D"/>
    <w:rsid w:val="00737A0D"/>
    <w:rsid w:val="00741660"/>
    <w:rsid w:val="00742F0F"/>
    <w:rsid w:val="007436F1"/>
    <w:rsid w:val="007443E1"/>
    <w:rsid w:val="0074486B"/>
    <w:rsid w:val="00750DF7"/>
    <w:rsid w:val="00751495"/>
    <w:rsid w:val="00752544"/>
    <w:rsid w:val="0075272D"/>
    <w:rsid w:val="00755344"/>
    <w:rsid w:val="0075600A"/>
    <w:rsid w:val="0076279F"/>
    <w:rsid w:val="00763963"/>
    <w:rsid w:val="007658EA"/>
    <w:rsid w:val="00766C0A"/>
    <w:rsid w:val="00767EC7"/>
    <w:rsid w:val="00771E1F"/>
    <w:rsid w:val="00783B08"/>
    <w:rsid w:val="007854D6"/>
    <w:rsid w:val="0078578F"/>
    <w:rsid w:val="0078602B"/>
    <w:rsid w:val="00787773"/>
    <w:rsid w:val="00787F4E"/>
    <w:rsid w:val="00795D83"/>
    <w:rsid w:val="007A3294"/>
    <w:rsid w:val="007A6523"/>
    <w:rsid w:val="007B0B07"/>
    <w:rsid w:val="007B3797"/>
    <w:rsid w:val="007C0166"/>
    <w:rsid w:val="007C0269"/>
    <w:rsid w:val="007C0E21"/>
    <w:rsid w:val="007C1CA0"/>
    <w:rsid w:val="007C63A1"/>
    <w:rsid w:val="007D271F"/>
    <w:rsid w:val="007D3AD2"/>
    <w:rsid w:val="007D7DB0"/>
    <w:rsid w:val="007E084C"/>
    <w:rsid w:val="007E20BC"/>
    <w:rsid w:val="007E356B"/>
    <w:rsid w:val="007E787C"/>
    <w:rsid w:val="007F1040"/>
    <w:rsid w:val="007F12B6"/>
    <w:rsid w:val="007F4611"/>
    <w:rsid w:val="007F78D4"/>
    <w:rsid w:val="00800978"/>
    <w:rsid w:val="008049A7"/>
    <w:rsid w:val="00805A18"/>
    <w:rsid w:val="00807D83"/>
    <w:rsid w:val="008102CC"/>
    <w:rsid w:val="0081372B"/>
    <w:rsid w:val="0081674D"/>
    <w:rsid w:val="008243A3"/>
    <w:rsid w:val="00824807"/>
    <w:rsid w:val="008253C1"/>
    <w:rsid w:val="00831B5C"/>
    <w:rsid w:val="008332E2"/>
    <w:rsid w:val="008366F4"/>
    <w:rsid w:val="00845CC6"/>
    <w:rsid w:val="00845DAA"/>
    <w:rsid w:val="008506A6"/>
    <w:rsid w:val="00851FFD"/>
    <w:rsid w:val="008560DB"/>
    <w:rsid w:val="0085789B"/>
    <w:rsid w:val="00866D0E"/>
    <w:rsid w:val="008747A7"/>
    <w:rsid w:val="008755F2"/>
    <w:rsid w:val="008815BE"/>
    <w:rsid w:val="00885021"/>
    <w:rsid w:val="00891461"/>
    <w:rsid w:val="00894124"/>
    <w:rsid w:val="008A1EA8"/>
    <w:rsid w:val="008A7659"/>
    <w:rsid w:val="008B0BF7"/>
    <w:rsid w:val="008B1880"/>
    <w:rsid w:val="008B1B5B"/>
    <w:rsid w:val="008B2079"/>
    <w:rsid w:val="008B2E5B"/>
    <w:rsid w:val="008B3E9E"/>
    <w:rsid w:val="008B4167"/>
    <w:rsid w:val="008B41B3"/>
    <w:rsid w:val="008B722D"/>
    <w:rsid w:val="008C1969"/>
    <w:rsid w:val="008C3F8A"/>
    <w:rsid w:val="008C5C46"/>
    <w:rsid w:val="008C75A0"/>
    <w:rsid w:val="008D4123"/>
    <w:rsid w:val="008D754E"/>
    <w:rsid w:val="008E37F4"/>
    <w:rsid w:val="008E3FED"/>
    <w:rsid w:val="008E4B35"/>
    <w:rsid w:val="008F0F17"/>
    <w:rsid w:val="008F200C"/>
    <w:rsid w:val="008F62B1"/>
    <w:rsid w:val="0090002A"/>
    <w:rsid w:val="009007E6"/>
    <w:rsid w:val="00903A35"/>
    <w:rsid w:val="00905EBB"/>
    <w:rsid w:val="00906D15"/>
    <w:rsid w:val="00910562"/>
    <w:rsid w:val="009124F0"/>
    <w:rsid w:val="00920A49"/>
    <w:rsid w:val="009215F9"/>
    <w:rsid w:val="00922E4F"/>
    <w:rsid w:val="00924107"/>
    <w:rsid w:val="00926AA9"/>
    <w:rsid w:val="009334FA"/>
    <w:rsid w:val="009358A1"/>
    <w:rsid w:val="00935D65"/>
    <w:rsid w:val="009512E1"/>
    <w:rsid w:val="009521DB"/>
    <w:rsid w:val="00953023"/>
    <w:rsid w:val="00953AE9"/>
    <w:rsid w:val="009546BC"/>
    <w:rsid w:val="00956B70"/>
    <w:rsid w:val="00956D30"/>
    <w:rsid w:val="009572BA"/>
    <w:rsid w:val="0096228A"/>
    <w:rsid w:val="009630AB"/>
    <w:rsid w:val="00970AAF"/>
    <w:rsid w:val="00971136"/>
    <w:rsid w:val="00971A09"/>
    <w:rsid w:val="00972034"/>
    <w:rsid w:val="00973C68"/>
    <w:rsid w:val="00976E39"/>
    <w:rsid w:val="00984745"/>
    <w:rsid w:val="009855E7"/>
    <w:rsid w:val="00985D66"/>
    <w:rsid w:val="00993B7F"/>
    <w:rsid w:val="00995D5A"/>
    <w:rsid w:val="009A3018"/>
    <w:rsid w:val="009B0D01"/>
    <w:rsid w:val="009B22CD"/>
    <w:rsid w:val="009B318A"/>
    <w:rsid w:val="009B5D19"/>
    <w:rsid w:val="009C4118"/>
    <w:rsid w:val="009C4F97"/>
    <w:rsid w:val="009C64C4"/>
    <w:rsid w:val="009D3993"/>
    <w:rsid w:val="009D60A4"/>
    <w:rsid w:val="009E078E"/>
    <w:rsid w:val="009E27AA"/>
    <w:rsid w:val="009E327D"/>
    <w:rsid w:val="009E3BAD"/>
    <w:rsid w:val="009F1444"/>
    <w:rsid w:val="009F2F2A"/>
    <w:rsid w:val="009F494B"/>
    <w:rsid w:val="00A00413"/>
    <w:rsid w:val="00A007CE"/>
    <w:rsid w:val="00A06D48"/>
    <w:rsid w:val="00A12B51"/>
    <w:rsid w:val="00A16BC4"/>
    <w:rsid w:val="00A25462"/>
    <w:rsid w:val="00A26C29"/>
    <w:rsid w:val="00A27417"/>
    <w:rsid w:val="00A32E6E"/>
    <w:rsid w:val="00A33B46"/>
    <w:rsid w:val="00A35082"/>
    <w:rsid w:val="00A35FD0"/>
    <w:rsid w:val="00A42AAA"/>
    <w:rsid w:val="00A4430E"/>
    <w:rsid w:val="00A549A5"/>
    <w:rsid w:val="00A54AAF"/>
    <w:rsid w:val="00A63DE6"/>
    <w:rsid w:val="00A65638"/>
    <w:rsid w:val="00A66F6E"/>
    <w:rsid w:val="00A800B4"/>
    <w:rsid w:val="00A86F22"/>
    <w:rsid w:val="00A915EB"/>
    <w:rsid w:val="00A93D91"/>
    <w:rsid w:val="00A94073"/>
    <w:rsid w:val="00A95654"/>
    <w:rsid w:val="00AA0A55"/>
    <w:rsid w:val="00AA3CE3"/>
    <w:rsid w:val="00AA7BBD"/>
    <w:rsid w:val="00AB007F"/>
    <w:rsid w:val="00AB1567"/>
    <w:rsid w:val="00AB27EC"/>
    <w:rsid w:val="00AB4719"/>
    <w:rsid w:val="00AB589B"/>
    <w:rsid w:val="00AB7495"/>
    <w:rsid w:val="00AC2416"/>
    <w:rsid w:val="00AC29A0"/>
    <w:rsid w:val="00AC4DA1"/>
    <w:rsid w:val="00AD001F"/>
    <w:rsid w:val="00AD1DCB"/>
    <w:rsid w:val="00AD4080"/>
    <w:rsid w:val="00AD51E4"/>
    <w:rsid w:val="00AD6E9C"/>
    <w:rsid w:val="00AE4D82"/>
    <w:rsid w:val="00AE6441"/>
    <w:rsid w:val="00AE735C"/>
    <w:rsid w:val="00AE76CA"/>
    <w:rsid w:val="00AF1DE5"/>
    <w:rsid w:val="00AF375A"/>
    <w:rsid w:val="00AF3F0C"/>
    <w:rsid w:val="00B0484C"/>
    <w:rsid w:val="00B05597"/>
    <w:rsid w:val="00B05A23"/>
    <w:rsid w:val="00B1308F"/>
    <w:rsid w:val="00B1315D"/>
    <w:rsid w:val="00B241A8"/>
    <w:rsid w:val="00B24ABF"/>
    <w:rsid w:val="00B26F59"/>
    <w:rsid w:val="00B340EE"/>
    <w:rsid w:val="00B37981"/>
    <w:rsid w:val="00B41688"/>
    <w:rsid w:val="00B43D33"/>
    <w:rsid w:val="00B456B2"/>
    <w:rsid w:val="00B611DB"/>
    <w:rsid w:val="00B6358B"/>
    <w:rsid w:val="00B6378A"/>
    <w:rsid w:val="00B65E2D"/>
    <w:rsid w:val="00B67C6B"/>
    <w:rsid w:val="00B67E0B"/>
    <w:rsid w:val="00B71098"/>
    <w:rsid w:val="00B75F03"/>
    <w:rsid w:val="00B85CD4"/>
    <w:rsid w:val="00B85F34"/>
    <w:rsid w:val="00B876C9"/>
    <w:rsid w:val="00B91E57"/>
    <w:rsid w:val="00B95C8E"/>
    <w:rsid w:val="00B95D15"/>
    <w:rsid w:val="00B97F8D"/>
    <w:rsid w:val="00BB2932"/>
    <w:rsid w:val="00BB5329"/>
    <w:rsid w:val="00BB7785"/>
    <w:rsid w:val="00BC23D3"/>
    <w:rsid w:val="00BC4A55"/>
    <w:rsid w:val="00BC6245"/>
    <w:rsid w:val="00BC71A1"/>
    <w:rsid w:val="00BD2535"/>
    <w:rsid w:val="00BD3804"/>
    <w:rsid w:val="00BD5813"/>
    <w:rsid w:val="00BD5DFE"/>
    <w:rsid w:val="00BD5EB6"/>
    <w:rsid w:val="00BE2BA9"/>
    <w:rsid w:val="00BE4F77"/>
    <w:rsid w:val="00BE5E70"/>
    <w:rsid w:val="00BE6037"/>
    <w:rsid w:val="00BE64FF"/>
    <w:rsid w:val="00BE7A1A"/>
    <w:rsid w:val="00BE7E51"/>
    <w:rsid w:val="00BF0013"/>
    <w:rsid w:val="00BF0464"/>
    <w:rsid w:val="00BF4E26"/>
    <w:rsid w:val="00C00DCC"/>
    <w:rsid w:val="00C02D2A"/>
    <w:rsid w:val="00C04ABE"/>
    <w:rsid w:val="00C05ED6"/>
    <w:rsid w:val="00C07DC0"/>
    <w:rsid w:val="00C10050"/>
    <w:rsid w:val="00C10F8D"/>
    <w:rsid w:val="00C11D1C"/>
    <w:rsid w:val="00C13880"/>
    <w:rsid w:val="00C16492"/>
    <w:rsid w:val="00C16674"/>
    <w:rsid w:val="00C200C2"/>
    <w:rsid w:val="00C206EE"/>
    <w:rsid w:val="00C213C2"/>
    <w:rsid w:val="00C234B7"/>
    <w:rsid w:val="00C270AE"/>
    <w:rsid w:val="00C2724E"/>
    <w:rsid w:val="00C27B5B"/>
    <w:rsid w:val="00C308F4"/>
    <w:rsid w:val="00C30E2E"/>
    <w:rsid w:val="00C3290E"/>
    <w:rsid w:val="00C33575"/>
    <w:rsid w:val="00C417B2"/>
    <w:rsid w:val="00C420D5"/>
    <w:rsid w:val="00C43E0F"/>
    <w:rsid w:val="00C47B21"/>
    <w:rsid w:val="00C53F4A"/>
    <w:rsid w:val="00C60A76"/>
    <w:rsid w:val="00C62384"/>
    <w:rsid w:val="00C62CC2"/>
    <w:rsid w:val="00C655CE"/>
    <w:rsid w:val="00C75B4E"/>
    <w:rsid w:val="00C84811"/>
    <w:rsid w:val="00C90389"/>
    <w:rsid w:val="00C926E8"/>
    <w:rsid w:val="00C92A4D"/>
    <w:rsid w:val="00C935A2"/>
    <w:rsid w:val="00C935D8"/>
    <w:rsid w:val="00C959FA"/>
    <w:rsid w:val="00CA44DE"/>
    <w:rsid w:val="00CA6CDD"/>
    <w:rsid w:val="00CB1092"/>
    <w:rsid w:val="00CB1113"/>
    <w:rsid w:val="00CB16B6"/>
    <w:rsid w:val="00CB666F"/>
    <w:rsid w:val="00CB6BB0"/>
    <w:rsid w:val="00CC1134"/>
    <w:rsid w:val="00CC1775"/>
    <w:rsid w:val="00CC1A09"/>
    <w:rsid w:val="00CC4810"/>
    <w:rsid w:val="00CE1398"/>
    <w:rsid w:val="00CE1B6F"/>
    <w:rsid w:val="00CE2DBA"/>
    <w:rsid w:val="00CF4CE0"/>
    <w:rsid w:val="00CF6EA2"/>
    <w:rsid w:val="00CF6F36"/>
    <w:rsid w:val="00CF728F"/>
    <w:rsid w:val="00CF797C"/>
    <w:rsid w:val="00D00D7E"/>
    <w:rsid w:val="00D016BD"/>
    <w:rsid w:val="00D05076"/>
    <w:rsid w:val="00D103CD"/>
    <w:rsid w:val="00D12133"/>
    <w:rsid w:val="00D17D94"/>
    <w:rsid w:val="00D3170C"/>
    <w:rsid w:val="00D32B78"/>
    <w:rsid w:val="00D33297"/>
    <w:rsid w:val="00D4055B"/>
    <w:rsid w:val="00D51620"/>
    <w:rsid w:val="00D54F1B"/>
    <w:rsid w:val="00D55024"/>
    <w:rsid w:val="00D61557"/>
    <w:rsid w:val="00D61A4C"/>
    <w:rsid w:val="00D61ED8"/>
    <w:rsid w:val="00D66E4B"/>
    <w:rsid w:val="00D67826"/>
    <w:rsid w:val="00D72C81"/>
    <w:rsid w:val="00D7702D"/>
    <w:rsid w:val="00D845DD"/>
    <w:rsid w:val="00D85C2F"/>
    <w:rsid w:val="00D86DF9"/>
    <w:rsid w:val="00D86EB8"/>
    <w:rsid w:val="00DA409B"/>
    <w:rsid w:val="00DA66C4"/>
    <w:rsid w:val="00DB30C5"/>
    <w:rsid w:val="00DB3B6F"/>
    <w:rsid w:val="00DB75C1"/>
    <w:rsid w:val="00DB7C73"/>
    <w:rsid w:val="00DC0065"/>
    <w:rsid w:val="00DC41BE"/>
    <w:rsid w:val="00DC7A3C"/>
    <w:rsid w:val="00DD4D0A"/>
    <w:rsid w:val="00DF111E"/>
    <w:rsid w:val="00DF1FB5"/>
    <w:rsid w:val="00DF2D22"/>
    <w:rsid w:val="00E00403"/>
    <w:rsid w:val="00E07A12"/>
    <w:rsid w:val="00E104C6"/>
    <w:rsid w:val="00E107C7"/>
    <w:rsid w:val="00E11C61"/>
    <w:rsid w:val="00E13DA4"/>
    <w:rsid w:val="00E1461F"/>
    <w:rsid w:val="00E2315C"/>
    <w:rsid w:val="00E24C55"/>
    <w:rsid w:val="00E25BF3"/>
    <w:rsid w:val="00E26D17"/>
    <w:rsid w:val="00E27126"/>
    <w:rsid w:val="00E276BD"/>
    <w:rsid w:val="00E34F1F"/>
    <w:rsid w:val="00E366FE"/>
    <w:rsid w:val="00E37894"/>
    <w:rsid w:val="00E37FA2"/>
    <w:rsid w:val="00E40036"/>
    <w:rsid w:val="00E400AF"/>
    <w:rsid w:val="00E423A3"/>
    <w:rsid w:val="00E47FAE"/>
    <w:rsid w:val="00E509BF"/>
    <w:rsid w:val="00E50D92"/>
    <w:rsid w:val="00E53E2C"/>
    <w:rsid w:val="00E56D40"/>
    <w:rsid w:val="00E57F57"/>
    <w:rsid w:val="00E600DF"/>
    <w:rsid w:val="00E6354C"/>
    <w:rsid w:val="00E65472"/>
    <w:rsid w:val="00E86A1E"/>
    <w:rsid w:val="00E92C4F"/>
    <w:rsid w:val="00E93BD5"/>
    <w:rsid w:val="00E968C4"/>
    <w:rsid w:val="00EA0E03"/>
    <w:rsid w:val="00EA3D8D"/>
    <w:rsid w:val="00EA5D02"/>
    <w:rsid w:val="00EA6BE1"/>
    <w:rsid w:val="00EB080B"/>
    <w:rsid w:val="00EB15C7"/>
    <w:rsid w:val="00EB6D3A"/>
    <w:rsid w:val="00EC13A6"/>
    <w:rsid w:val="00EC18ED"/>
    <w:rsid w:val="00EC1F8B"/>
    <w:rsid w:val="00EC2C7F"/>
    <w:rsid w:val="00EC4A54"/>
    <w:rsid w:val="00EC747C"/>
    <w:rsid w:val="00EC7DF9"/>
    <w:rsid w:val="00ED0B46"/>
    <w:rsid w:val="00ED29A8"/>
    <w:rsid w:val="00ED56E4"/>
    <w:rsid w:val="00EE2E58"/>
    <w:rsid w:val="00EE598E"/>
    <w:rsid w:val="00EE7281"/>
    <w:rsid w:val="00EE7344"/>
    <w:rsid w:val="00EE7552"/>
    <w:rsid w:val="00EE7B4B"/>
    <w:rsid w:val="00EF0C3B"/>
    <w:rsid w:val="00EF4ECC"/>
    <w:rsid w:val="00EF79D0"/>
    <w:rsid w:val="00F067BA"/>
    <w:rsid w:val="00F0796E"/>
    <w:rsid w:val="00F1073C"/>
    <w:rsid w:val="00F12C62"/>
    <w:rsid w:val="00F21739"/>
    <w:rsid w:val="00F23075"/>
    <w:rsid w:val="00F26F4D"/>
    <w:rsid w:val="00F31D3D"/>
    <w:rsid w:val="00F32575"/>
    <w:rsid w:val="00F33233"/>
    <w:rsid w:val="00F44E8A"/>
    <w:rsid w:val="00F46E5C"/>
    <w:rsid w:val="00F543C4"/>
    <w:rsid w:val="00F557C7"/>
    <w:rsid w:val="00F71FD1"/>
    <w:rsid w:val="00F757AA"/>
    <w:rsid w:val="00F76C3D"/>
    <w:rsid w:val="00F7729A"/>
    <w:rsid w:val="00F81744"/>
    <w:rsid w:val="00F81844"/>
    <w:rsid w:val="00F82078"/>
    <w:rsid w:val="00F871DA"/>
    <w:rsid w:val="00F92590"/>
    <w:rsid w:val="00FA10AD"/>
    <w:rsid w:val="00FA7D0A"/>
    <w:rsid w:val="00FB32E1"/>
    <w:rsid w:val="00FB372C"/>
    <w:rsid w:val="00FB39C7"/>
    <w:rsid w:val="00FB4161"/>
    <w:rsid w:val="00FB44CC"/>
    <w:rsid w:val="00FB53CA"/>
    <w:rsid w:val="00FC09B6"/>
    <w:rsid w:val="00FC2703"/>
    <w:rsid w:val="00FC4727"/>
    <w:rsid w:val="00FC78EA"/>
    <w:rsid w:val="00FD1B01"/>
    <w:rsid w:val="00FD436A"/>
    <w:rsid w:val="00FD63A5"/>
    <w:rsid w:val="00FD7CE6"/>
    <w:rsid w:val="00FD7E17"/>
    <w:rsid w:val="00FE33A2"/>
    <w:rsid w:val="00FE499E"/>
    <w:rsid w:val="00FE766A"/>
    <w:rsid w:val="00FF049D"/>
    <w:rsid w:val="00FF0848"/>
    <w:rsid w:val="00FF6235"/>
    <w:rsid w:val="00FF63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445DC"/>
  <w14:defaultImageDpi w14:val="32767"/>
  <w15:docId w15:val="{23B709DB-DDBA-41C6-8416-AA48AD6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15"/>
    <w:pPr>
      <w:spacing w:line="250" w:lineRule="atLeast"/>
    </w:pPr>
    <w:rPr>
      <w:rFonts w:ascii="Arial" w:hAnsi="Arial" w:cs="Arial"/>
      <w:sz w:val="18"/>
    </w:rPr>
  </w:style>
  <w:style w:type="paragraph" w:styleId="Heading1">
    <w:name w:val="heading 1"/>
    <w:basedOn w:val="Normal"/>
    <w:next w:val="Normal"/>
    <w:link w:val="Heading1Char"/>
    <w:uiPriority w:val="9"/>
    <w:qFormat/>
    <w:rsid w:val="002949EF"/>
    <w:pPr>
      <w:keepNext/>
      <w:keepLines/>
      <w:numPr>
        <w:numId w:val="1"/>
      </w:numPr>
      <w:tabs>
        <w:tab w:val="left" w:pos="426"/>
      </w:tabs>
      <w:spacing w:before="80" w:after="160" w:line="500" w:lineRule="exact"/>
      <w:outlineLvl w:val="0"/>
    </w:pPr>
    <w:rPr>
      <w:rFonts w:eastAsiaTheme="majorEastAsia" w:cstheme="majorBidi"/>
      <w:b/>
      <w:color w:val="4D1254"/>
      <w:sz w:val="42"/>
      <w:szCs w:val="32"/>
    </w:rPr>
  </w:style>
  <w:style w:type="paragraph" w:styleId="Heading2">
    <w:name w:val="heading 2"/>
    <w:basedOn w:val="Normal"/>
    <w:next w:val="IndentedText"/>
    <w:link w:val="Heading2Char"/>
    <w:uiPriority w:val="9"/>
    <w:unhideWhenUsed/>
    <w:qFormat/>
    <w:rsid w:val="002949EF"/>
    <w:pPr>
      <w:keepNext/>
      <w:keepLines/>
      <w:numPr>
        <w:ilvl w:val="1"/>
        <w:numId w:val="1"/>
      </w:numPr>
      <w:spacing w:after="200" w:line="40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semiHidden/>
    <w:unhideWhenUsed/>
    <w:rsid w:val="002949E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EF"/>
    <w:pPr>
      <w:tabs>
        <w:tab w:val="center" w:pos="4680"/>
        <w:tab w:val="right" w:pos="9360"/>
      </w:tabs>
    </w:pPr>
  </w:style>
  <w:style w:type="character" w:customStyle="1" w:styleId="HeaderChar">
    <w:name w:val="Header Char"/>
    <w:basedOn w:val="DefaultParagraphFont"/>
    <w:link w:val="Header"/>
    <w:uiPriority w:val="99"/>
    <w:rsid w:val="002949EF"/>
    <w:rPr>
      <w:rFonts w:ascii="Arial" w:hAnsi="Arial" w:cs="Arial"/>
      <w:sz w:val="18"/>
    </w:rPr>
  </w:style>
  <w:style w:type="paragraph" w:styleId="Footer">
    <w:name w:val="footer"/>
    <w:basedOn w:val="Normal"/>
    <w:link w:val="FooterChar"/>
    <w:uiPriority w:val="99"/>
    <w:unhideWhenUsed/>
    <w:rsid w:val="002949EF"/>
    <w:pPr>
      <w:tabs>
        <w:tab w:val="center" w:pos="4680"/>
        <w:tab w:val="right" w:pos="9360"/>
      </w:tabs>
      <w:spacing w:line="220" w:lineRule="exact"/>
    </w:pPr>
    <w:rPr>
      <w:color w:val="7C7E7F"/>
      <w:sz w:val="14"/>
      <w:szCs w:val="14"/>
    </w:rPr>
  </w:style>
  <w:style w:type="character" w:customStyle="1" w:styleId="FooterChar">
    <w:name w:val="Footer Char"/>
    <w:basedOn w:val="DefaultParagraphFont"/>
    <w:link w:val="Footer"/>
    <w:uiPriority w:val="99"/>
    <w:rsid w:val="002949EF"/>
    <w:rPr>
      <w:rFonts w:ascii="Arial" w:hAnsi="Arial" w:cs="Arial"/>
      <w:color w:val="7C7E7F"/>
      <w:sz w:val="14"/>
      <w:szCs w:val="14"/>
    </w:rPr>
  </w:style>
  <w:style w:type="paragraph" w:styleId="BalloonText">
    <w:name w:val="Balloon Text"/>
    <w:basedOn w:val="Normal"/>
    <w:link w:val="BalloonTextChar"/>
    <w:uiPriority w:val="99"/>
    <w:semiHidden/>
    <w:unhideWhenUsed/>
    <w:rsid w:val="002949EF"/>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949EF"/>
    <w:rPr>
      <w:rFonts w:ascii="Times New Roman" w:hAnsi="Times New Roman" w:cs="Times New Roman"/>
      <w:sz w:val="18"/>
      <w:szCs w:val="18"/>
    </w:rPr>
  </w:style>
  <w:style w:type="table" w:styleId="TableGrid">
    <w:name w:val="Table Grid"/>
    <w:basedOn w:val="TableNormal"/>
    <w:uiPriority w:val="39"/>
    <w:rsid w:val="0029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935A2"/>
    <w:pPr>
      <w:autoSpaceDE w:val="0"/>
      <w:autoSpaceDN w:val="0"/>
      <w:bidi/>
      <w:adjustRightInd w:val="0"/>
      <w:spacing w:line="288" w:lineRule="auto"/>
      <w:textAlignment w:val="center"/>
    </w:pPr>
    <w:rPr>
      <w:rFonts w:ascii="AdobeArabic-Regular" w:cs="AdobeArabic-Regular"/>
      <w:color w:val="000000"/>
      <w:sz w:val="24"/>
      <w:lang w:val="en-US" w:bidi="ar-YE"/>
    </w:rPr>
  </w:style>
  <w:style w:type="paragraph" w:customStyle="1" w:styleId="IndentedText">
    <w:name w:val="IndentedText"/>
    <w:basedOn w:val="Normal"/>
    <w:qFormat/>
    <w:rsid w:val="002949EF"/>
    <w:pPr>
      <w:ind w:left="851"/>
    </w:pPr>
  </w:style>
  <w:style w:type="paragraph" w:styleId="Title">
    <w:name w:val="Title"/>
    <w:basedOn w:val="Normal"/>
    <w:next w:val="Normal"/>
    <w:link w:val="TitleChar"/>
    <w:uiPriority w:val="10"/>
    <w:rsid w:val="00254AA7"/>
    <w:pPr>
      <w:spacing w:line="240" w:lineRule="auto"/>
      <w:contextualSpacing/>
    </w:pPr>
    <w:rPr>
      <w:rFonts w:asciiTheme="majorHAnsi" w:eastAsiaTheme="majorEastAsia" w:hAnsiTheme="majorHAnsi" w:cstheme="majorBidi"/>
      <w:spacing w:val="-10"/>
      <w:kern w:val="28"/>
      <w:sz w:val="56"/>
      <w:szCs w:val="56"/>
    </w:rPr>
  </w:style>
  <w:style w:type="paragraph" w:customStyle="1" w:styleId="Bullets">
    <w:name w:val="Bullets"/>
    <w:basedOn w:val="Normal"/>
    <w:qFormat/>
    <w:rsid w:val="00254AA7"/>
    <w:pPr>
      <w:spacing w:before="120" w:line="320" w:lineRule="exact"/>
      <w:contextualSpacing/>
    </w:pPr>
    <w:rPr>
      <w:color w:val="000000" w:themeColor="text1"/>
    </w:rPr>
  </w:style>
  <w:style w:type="paragraph" w:customStyle="1" w:styleId="LargeTitle">
    <w:name w:val="LargeTitle"/>
    <w:basedOn w:val="Normal"/>
    <w:qFormat/>
    <w:rsid w:val="00254AA7"/>
    <w:pPr>
      <w:pBdr>
        <w:top w:val="single" w:sz="24" w:space="3" w:color="4D1254"/>
      </w:pBdr>
      <w:spacing w:after="480" w:line="720" w:lineRule="exact"/>
      <w:contextualSpacing/>
    </w:pPr>
    <w:rPr>
      <w:b/>
      <w:bCs/>
      <w:color w:val="4D1254"/>
      <w:sz w:val="60"/>
      <w:szCs w:val="60"/>
    </w:rPr>
  </w:style>
  <w:style w:type="table" w:customStyle="1" w:styleId="GridTable41">
    <w:name w:val="Grid Table 41"/>
    <w:basedOn w:val="TableNormal"/>
    <w:uiPriority w:val="49"/>
    <w:rsid w:val="002949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949EF"/>
    <w:rPr>
      <w:rFonts w:ascii="Arial" w:eastAsiaTheme="majorEastAsia" w:hAnsi="Arial" w:cstheme="majorBidi"/>
      <w:b/>
      <w:color w:val="4D1254"/>
      <w:sz w:val="42"/>
      <w:szCs w:val="32"/>
    </w:rPr>
  </w:style>
  <w:style w:type="character" w:customStyle="1" w:styleId="Heading2Char">
    <w:name w:val="Heading 2 Char"/>
    <w:basedOn w:val="DefaultParagraphFont"/>
    <w:link w:val="Heading2"/>
    <w:uiPriority w:val="9"/>
    <w:rsid w:val="002949EF"/>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semiHidden/>
    <w:rsid w:val="002949EF"/>
    <w:rPr>
      <w:rFonts w:asciiTheme="majorHAnsi" w:eastAsiaTheme="majorEastAsia" w:hAnsiTheme="majorHAnsi" w:cstheme="majorBidi"/>
      <w:color w:val="1F3763" w:themeColor="accent1" w:themeShade="7F"/>
    </w:rPr>
  </w:style>
  <w:style w:type="paragraph" w:customStyle="1" w:styleId="Heading">
    <w:name w:val="Heading"/>
    <w:basedOn w:val="LargeTitle"/>
    <w:qFormat/>
    <w:rsid w:val="00254AA7"/>
    <w:pPr>
      <w:pBdr>
        <w:top w:val="none" w:sz="0" w:space="0" w:color="auto"/>
      </w:pBdr>
      <w:spacing w:line="500" w:lineRule="exact"/>
    </w:pPr>
    <w:rPr>
      <w:sz w:val="42"/>
      <w:szCs w:val="42"/>
    </w:rPr>
  </w:style>
  <w:style w:type="paragraph" w:customStyle="1" w:styleId="HeadingWithRule">
    <w:name w:val="HeadingWithRule"/>
    <w:basedOn w:val="Heading"/>
    <w:qFormat/>
    <w:rsid w:val="002949EF"/>
    <w:pPr>
      <w:pBdr>
        <w:top w:val="single" w:sz="18" w:space="4" w:color="4D1254"/>
      </w:pBdr>
      <w:spacing w:after="240"/>
    </w:pPr>
  </w:style>
  <w:style w:type="character" w:styleId="Hyperlink">
    <w:name w:val="Hyperlink"/>
    <w:basedOn w:val="DefaultParagraphFont"/>
    <w:uiPriority w:val="99"/>
    <w:unhideWhenUsed/>
    <w:rsid w:val="002949EF"/>
    <w:rPr>
      <w:color w:val="0563C1" w:themeColor="hyperlink"/>
      <w:u w:val="single"/>
    </w:rPr>
  </w:style>
  <w:style w:type="paragraph" w:customStyle="1" w:styleId="IndentedBullets01">
    <w:name w:val="IndentedBullets01"/>
    <w:basedOn w:val="Bullets"/>
    <w:qFormat/>
    <w:rsid w:val="00205AE1"/>
    <w:pPr>
      <w:ind w:left="1134"/>
    </w:pPr>
  </w:style>
  <w:style w:type="paragraph" w:customStyle="1" w:styleId="Introduction">
    <w:name w:val="Introduction"/>
    <w:basedOn w:val="Normal"/>
    <w:qFormat/>
    <w:rsid w:val="002732CD"/>
    <w:pPr>
      <w:spacing w:line="320" w:lineRule="exact"/>
    </w:pPr>
    <w:rPr>
      <w:color w:val="4D1254"/>
      <w:sz w:val="25"/>
      <w:szCs w:val="25"/>
    </w:rPr>
  </w:style>
  <w:style w:type="character" w:customStyle="1" w:styleId="TitleChar">
    <w:name w:val="Title Char"/>
    <w:basedOn w:val="DefaultParagraphFont"/>
    <w:link w:val="Title"/>
    <w:uiPriority w:val="10"/>
    <w:rsid w:val="00254AA7"/>
    <w:rPr>
      <w:rFonts w:asciiTheme="majorHAnsi" w:eastAsiaTheme="majorEastAsia" w:hAnsiTheme="majorHAnsi" w:cstheme="majorBidi"/>
      <w:spacing w:val="-10"/>
      <w:kern w:val="28"/>
      <w:sz w:val="56"/>
      <w:szCs w:val="56"/>
    </w:rPr>
  </w:style>
  <w:style w:type="paragraph" w:customStyle="1" w:styleId="LetteredParagraph">
    <w:name w:val="LetteredParagraph"/>
    <w:basedOn w:val="IndentedText"/>
    <w:qFormat/>
    <w:rsid w:val="00254AA7"/>
    <w:pPr>
      <w:numPr>
        <w:ilvl w:val="1"/>
        <w:numId w:val="2"/>
      </w:numPr>
      <w:spacing w:before="120" w:line="320" w:lineRule="exact"/>
      <w:ind w:left="1985" w:hanging="284"/>
      <w:contextualSpacing/>
    </w:pPr>
  </w:style>
  <w:style w:type="paragraph" w:styleId="ListParagraph">
    <w:name w:val="List Paragraph"/>
    <w:basedOn w:val="Normal"/>
    <w:uiPriority w:val="34"/>
    <w:rsid w:val="002949EF"/>
    <w:pPr>
      <w:ind w:left="720"/>
      <w:contextualSpacing/>
    </w:pPr>
  </w:style>
  <w:style w:type="paragraph" w:customStyle="1" w:styleId="NumberedParagraph">
    <w:name w:val="NumberedParagraph"/>
    <w:basedOn w:val="IndentedText"/>
    <w:qFormat/>
    <w:rsid w:val="00205AE1"/>
    <w:pPr>
      <w:numPr>
        <w:numId w:val="2"/>
      </w:numPr>
      <w:spacing w:before="120" w:line="320" w:lineRule="exact"/>
      <w:contextualSpacing/>
    </w:pPr>
  </w:style>
  <w:style w:type="paragraph" w:customStyle="1" w:styleId="TableHeadings">
    <w:name w:val="TableHeadings"/>
    <w:basedOn w:val="Normal"/>
    <w:next w:val="Normal"/>
    <w:qFormat/>
    <w:rsid w:val="002949EF"/>
    <w:pPr>
      <w:spacing w:line="280" w:lineRule="exact"/>
    </w:pPr>
    <w:rPr>
      <w:b/>
      <w:bCs/>
      <w:color w:val="4D1254"/>
    </w:rPr>
  </w:style>
  <w:style w:type="paragraph" w:customStyle="1" w:styleId="TableText">
    <w:name w:val="TableText"/>
    <w:basedOn w:val="Normal"/>
    <w:qFormat/>
    <w:rsid w:val="002949EF"/>
    <w:pPr>
      <w:spacing w:line="320" w:lineRule="exact"/>
    </w:pPr>
    <w:rPr>
      <w:color w:val="4D1254"/>
    </w:rPr>
  </w:style>
  <w:style w:type="paragraph" w:styleId="TOC1">
    <w:name w:val="toc 1"/>
    <w:basedOn w:val="Normal"/>
    <w:next w:val="Normal"/>
    <w:autoRedefine/>
    <w:uiPriority w:val="39"/>
    <w:unhideWhenUsed/>
    <w:rsid w:val="002949EF"/>
    <w:pPr>
      <w:pBdr>
        <w:top w:val="single" w:sz="8" w:space="1" w:color="4D1254"/>
        <w:between w:val="single" w:sz="8" w:space="1" w:color="4D1254"/>
      </w:pBdr>
      <w:tabs>
        <w:tab w:val="left" w:pos="540"/>
        <w:tab w:val="right" w:pos="9010"/>
      </w:tabs>
      <w:spacing w:after="40" w:line="300" w:lineRule="exact"/>
      <w:ind w:left="227" w:hanging="227"/>
    </w:pPr>
    <w:rPr>
      <w:rFonts w:cstheme="majorHAnsi"/>
      <w:b/>
      <w:bCs/>
      <w:noProof/>
      <w:color w:val="44546A" w:themeColor="text2"/>
      <w:szCs w:val="28"/>
    </w:rPr>
  </w:style>
  <w:style w:type="paragraph" w:styleId="TOC2">
    <w:name w:val="toc 2"/>
    <w:basedOn w:val="Normal"/>
    <w:next w:val="Normal"/>
    <w:autoRedefine/>
    <w:uiPriority w:val="39"/>
    <w:unhideWhenUsed/>
    <w:rsid w:val="002949EF"/>
    <w:pPr>
      <w:tabs>
        <w:tab w:val="left" w:pos="1080"/>
        <w:tab w:val="right" w:pos="9010"/>
      </w:tabs>
      <w:spacing w:after="80" w:line="280" w:lineRule="exact"/>
      <w:ind w:left="953" w:hanging="380"/>
      <w:contextualSpacing/>
    </w:pPr>
    <w:rPr>
      <w:b/>
      <w:bCs/>
      <w:noProof/>
      <w:color w:val="4D1254"/>
      <w:szCs w:val="18"/>
    </w:rPr>
  </w:style>
  <w:style w:type="paragraph" w:styleId="TOC3">
    <w:name w:val="toc 3"/>
    <w:basedOn w:val="Normal"/>
    <w:next w:val="Normal"/>
    <w:autoRedefine/>
    <w:uiPriority w:val="39"/>
    <w:unhideWhenUsed/>
    <w:rsid w:val="002949EF"/>
    <w:pPr>
      <w:ind w:left="180"/>
    </w:pPr>
    <w:rPr>
      <w:rFonts w:asciiTheme="minorHAnsi" w:hAnsiTheme="minorHAnsi" w:cstheme="minorHAnsi"/>
      <w:sz w:val="20"/>
    </w:rPr>
  </w:style>
  <w:style w:type="paragraph" w:styleId="TOC4">
    <w:name w:val="toc 4"/>
    <w:basedOn w:val="Normal"/>
    <w:next w:val="Normal"/>
    <w:autoRedefine/>
    <w:uiPriority w:val="39"/>
    <w:unhideWhenUsed/>
    <w:rsid w:val="002949EF"/>
    <w:pPr>
      <w:ind w:left="360"/>
    </w:pPr>
    <w:rPr>
      <w:rFonts w:asciiTheme="minorHAnsi" w:hAnsiTheme="minorHAnsi" w:cstheme="minorHAnsi"/>
      <w:sz w:val="20"/>
    </w:rPr>
  </w:style>
  <w:style w:type="paragraph" w:styleId="TOC5">
    <w:name w:val="toc 5"/>
    <w:basedOn w:val="Normal"/>
    <w:next w:val="Normal"/>
    <w:autoRedefine/>
    <w:uiPriority w:val="39"/>
    <w:unhideWhenUsed/>
    <w:rsid w:val="002949EF"/>
    <w:pPr>
      <w:ind w:left="540"/>
    </w:pPr>
    <w:rPr>
      <w:rFonts w:asciiTheme="minorHAnsi" w:hAnsiTheme="minorHAnsi" w:cstheme="minorHAnsi"/>
      <w:sz w:val="20"/>
    </w:rPr>
  </w:style>
  <w:style w:type="paragraph" w:styleId="TOC6">
    <w:name w:val="toc 6"/>
    <w:basedOn w:val="Normal"/>
    <w:next w:val="Normal"/>
    <w:autoRedefine/>
    <w:uiPriority w:val="39"/>
    <w:unhideWhenUsed/>
    <w:rsid w:val="002949EF"/>
    <w:pPr>
      <w:ind w:left="720"/>
    </w:pPr>
    <w:rPr>
      <w:rFonts w:asciiTheme="minorHAnsi" w:hAnsiTheme="minorHAnsi" w:cstheme="minorHAnsi"/>
      <w:sz w:val="20"/>
    </w:rPr>
  </w:style>
  <w:style w:type="paragraph" w:styleId="TOC7">
    <w:name w:val="toc 7"/>
    <w:basedOn w:val="Normal"/>
    <w:next w:val="Normal"/>
    <w:autoRedefine/>
    <w:uiPriority w:val="39"/>
    <w:unhideWhenUsed/>
    <w:rsid w:val="002949EF"/>
    <w:pPr>
      <w:ind w:left="900"/>
    </w:pPr>
    <w:rPr>
      <w:rFonts w:asciiTheme="minorHAnsi" w:hAnsiTheme="minorHAnsi" w:cstheme="minorHAnsi"/>
      <w:sz w:val="20"/>
    </w:rPr>
  </w:style>
  <w:style w:type="paragraph" w:styleId="TOC8">
    <w:name w:val="toc 8"/>
    <w:basedOn w:val="Normal"/>
    <w:next w:val="Normal"/>
    <w:autoRedefine/>
    <w:uiPriority w:val="39"/>
    <w:unhideWhenUsed/>
    <w:rsid w:val="002949EF"/>
    <w:pPr>
      <w:ind w:left="1080"/>
    </w:pPr>
    <w:rPr>
      <w:rFonts w:asciiTheme="minorHAnsi" w:hAnsiTheme="minorHAnsi" w:cstheme="minorHAnsi"/>
      <w:sz w:val="20"/>
    </w:rPr>
  </w:style>
  <w:style w:type="paragraph" w:styleId="TOC9">
    <w:name w:val="toc 9"/>
    <w:basedOn w:val="Normal"/>
    <w:next w:val="Normal"/>
    <w:autoRedefine/>
    <w:uiPriority w:val="39"/>
    <w:unhideWhenUsed/>
    <w:rsid w:val="002949EF"/>
    <w:pPr>
      <w:ind w:left="1260"/>
    </w:pPr>
    <w:rPr>
      <w:rFonts w:asciiTheme="minorHAnsi" w:hAnsiTheme="minorHAnsi" w:cstheme="minorHAnsi"/>
      <w:sz w:val="20"/>
    </w:rPr>
  </w:style>
  <w:style w:type="paragraph" w:customStyle="1" w:styleId="IndentedBullets02">
    <w:name w:val="IndentedBullets02"/>
    <w:basedOn w:val="IndentedBullets01"/>
    <w:qFormat/>
    <w:rsid w:val="00205AE1"/>
    <w:pPr>
      <w:ind w:left="1985"/>
    </w:pPr>
  </w:style>
  <w:style w:type="paragraph" w:customStyle="1" w:styleId="DateRefWithRule">
    <w:name w:val="DateRefWithRule"/>
    <w:basedOn w:val="Normal"/>
    <w:qFormat/>
    <w:rsid w:val="00205AE1"/>
    <w:pPr>
      <w:pBdr>
        <w:top w:val="single" w:sz="2" w:space="1" w:color="4D1254"/>
      </w:pBdr>
      <w:spacing w:after="60" w:line="240" w:lineRule="exact"/>
    </w:pPr>
    <w:rPr>
      <w:color w:val="4D1254"/>
    </w:rPr>
  </w:style>
  <w:style w:type="paragraph" w:customStyle="1" w:styleId="SmallHeading">
    <w:name w:val="SmallHeading"/>
    <w:basedOn w:val="Introduction"/>
    <w:qFormat/>
    <w:rsid w:val="002732CD"/>
    <w:rPr>
      <w:b/>
      <w:bCs/>
    </w:rPr>
  </w:style>
  <w:style w:type="table" w:customStyle="1" w:styleId="RSS-Form">
    <w:name w:val="RSS-Form"/>
    <w:basedOn w:val="TableNormal"/>
    <w:uiPriority w:val="99"/>
    <w:rsid w:val="00F871DA"/>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paragraph" w:customStyle="1" w:styleId="FormTableHeader-English">
    <w:name w:val="FormTableHeader-English"/>
    <w:basedOn w:val="Normal"/>
    <w:qFormat/>
    <w:rsid w:val="00F871DA"/>
    <w:rPr>
      <w:rFonts w:cstheme="minorBidi"/>
      <w:b/>
      <w:bCs/>
      <w:color w:val="4D1254"/>
    </w:rPr>
  </w:style>
  <w:style w:type="paragraph" w:customStyle="1" w:styleId="FormTableText-English">
    <w:name w:val="FormTableText-English"/>
    <w:basedOn w:val="Normal"/>
    <w:qFormat/>
    <w:rsid w:val="00F871DA"/>
    <w:rPr>
      <w:rFonts w:cstheme="minorBidi"/>
      <w:color w:val="4D1254"/>
    </w:rPr>
  </w:style>
  <w:style w:type="paragraph" w:customStyle="1" w:styleId="FormTableHeader-English02">
    <w:name w:val="FormTableHeader-English02"/>
    <w:basedOn w:val="FormTableHeader-English"/>
    <w:qFormat/>
    <w:rsid w:val="00F871DA"/>
    <w:pPr>
      <w:spacing w:before="40" w:line="240" w:lineRule="auto"/>
    </w:pPr>
    <w:rPr>
      <w:bCs w:val="0"/>
    </w:rPr>
  </w:style>
  <w:style w:type="paragraph" w:customStyle="1" w:styleId="FormTableText-English02">
    <w:name w:val="FormTableText-English02"/>
    <w:basedOn w:val="FormTableHeader-English"/>
    <w:qFormat/>
    <w:rsid w:val="00F871DA"/>
    <w:pPr>
      <w:spacing w:before="40" w:line="240" w:lineRule="auto"/>
    </w:pPr>
    <w:rPr>
      <w:b w:val="0"/>
    </w:rPr>
  </w:style>
  <w:style w:type="character" w:styleId="PageNumber">
    <w:name w:val="page number"/>
    <w:basedOn w:val="DefaultParagraphFont"/>
    <w:uiPriority w:val="99"/>
    <w:semiHidden/>
    <w:unhideWhenUsed/>
    <w:rsid w:val="000A0A7C"/>
  </w:style>
  <w:style w:type="paragraph" w:styleId="NormalWeb">
    <w:name w:val="Normal (Web)"/>
    <w:basedOn w:val="Normal"/>
    <w:uiPriority w:val="99"/>
    <w:unhideWhenUsed/>
    <w:rsid w:val="00BE7A1A"/>
    <w:pPr>
      <w:spacing w:before="100" w:beforeAutospacing="1" w:after="100" w:afterAutospacing="1" w:line="240" w:lineRule="auto"/>
    </w:pPr>
    <w:rPr>
      <w:rFonts w:ascii="Times New Roman" w:eastAsia="Times New Roman" w:hAnsi="Times New Roman" w:cs="Times New Roman"/>
      <w:sz w:val="24"/>
      <w:lang w:val="en-US"/>
    </w:rPr>
  </w:style>
  <w:style w:type="table" w:customStyle="1" w:styleId="TableGrid1">
    <w:name w:val="Table Grid1"/>
    <w:basedOn w:val="TableNormal"/>
    <w:next w:val="TableGrid"/>
    <w:uiPriority w:val="39"/>
    <w:rsid w:val="003B7574"/>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200C2"/>
    <w:rPr>
      <w:color w:val="605E5C"/>
      <w:shd w:val="clear" w:color="auto" w:fill="E1DFDD"/>
    </w:rPr>
  </w:style>
  <w:style w:type="table" w:customStyle="1" w:styleId="RSS-Form1">
    <w:name w:val="RSS-Form1"/>
    <w:basedOn w:val="TableNormal"/>
    <w:uiPriority w:val="99"/>
    <w:rsid w:val="00E50D92"/>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0584">
      <w:bodyDiv w:val="1"/>
      <w:marLeft w:val="0"/>
      <w:marRight w:val="0"/>
      <w:marTop w:val="0"/>
      <w:marBottom w:val="0"/>
      <w:divBdr>
        <w:top w:val="none" w:sz="0" w:space="0" w:color="auto"/>
        <w:left w:val="none" w:sz="0" w:space="0" w:color="auto"/>
        <w:bottom w:val="none" w:sz="0" w:space="0" w:color="auto"/>
        <w:right w:val="none" w:sz="0" w:space="0" w:color="auto"/>
      </w:divBdr>
    </w:div>
    <w:div w:id="167256119">
      <w:bodyDiv w:val="1"/>
      <w:marLeft w:val="0"/>
      <w:marRight w:val="0"/>
      <w:marTop w:val="0"/>
      <w:marBottom w:val="0"/>
      <w:divBdr>
        <w:top w:val="none" w:sz="0" w:space="0" w:color="auto"/>
        <w:left w:val="none" w:sz="0" w:space="0" w:color="auto"/>
        <w:bottom w:val="none" w:sz="0" w:space="0" w:color="auto"/>
        <w:right w:val="none" w:sz="0" w:space="0" w:color="auto"/>
      </w:divBdr>
      <w:divsChild>
        <w:div w:id="914171623">
          <w:marLeft w:val="0"/>
          <w:marRight w:val="0"/>
          <w:marTop w:val="0"/>
          <w:marBottom w:val="525"/>
          <w:divBdr>
            <w:top w:val="none" w:sz="0" w:space="0" w:color="auto"/>
            <w:left w:val="none" w:sz="0" w:space="0" w:color="auto"/>
            <w:bottom w:val="none" w:sz="0" w:space="0" w:color="auto"/>
            <w:right w:val="none" w:sz="0" w:space="0" w:color="auto"/>
          </w:divBdr>
          <w:divsChild>
            <w:div w:id="9283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0384">
      <w:marLeft w:val="0"/>
      <w:marRight w:val="0"/>
      <w:marTop w:val="0"/>
      <w:marBottom w:val="0"/>
      <w:divBdr>
        <w:top w:val="none" w:sz="0" w:space="0" w:color="auto"/>
        <w:left w:val="none" w:sz="0" w:space="0" w:color="auto"/>
        <w:bottom w:val="none" w:sz="0" w:space="0" w:color="auto"/>
        <w:right w:val="none" w:sz="0" w:space="0" w:color="auto"/>
      </w:divBdr>
    </w:div>
    <w:div w:id="195241565">
      <w:bodyDiv w:val="1"/>
      <w:marLeft w:val="0"/>
      <w:marRight w:val="0"/>
      <w:marTop w:val="0"/>
      <w:marBottom w:val="0"/>
      <w:divBdr>
        <w:top w:val="none" w:sz="0" w:space="0" w:color="auto"/>
        <w:left w:val="none" w:sz="0" w:space="0" w:color="auto"/>
        <w:bottom w:val="none" w:sz="0" w:space="0" w:color="auto"/>
        <w:right w:val="none" w:sz="0" w:space="0" w:color="auto"/>
      </w:divBdr>
    </w:div>
    <w:div w:id="321661950">
      <w:bodyDiv w:val="1"/>
      <w:marLeft w:val="0"/>
      <w:marRight w:val="0"/>
      <w:marTop w:val="0"/>
      <w:marBottom w:val="0"/>
      <w:divBdr>
        <w:top w:val="none" w:sz="0" w:space="0" w:color="auto"/>
        <w:left w:val="none" w:sz="0" w:space="0" w:color="auto"/>
        <w:bottom w:val="none" w:sz="0" w:space="0" w:color="auto"/>
        <w:right w:val="none" w:sz="0" w:space="0" w:color="auto"/>
      </w:divBdr>
    </w:div>
    <w:div w:id="546797711">
      <w:bodyDiv w:val="1"/>
      <w:marLeft w:val="0"/>
      <w:marRight w:val="0"/>
      <w:marTop w:val="0"/>
      <w:marBottom w:val="0"/>
      <w:divBdr>
        <w:top w:val="none" w:sz="0" w:space="0" w:color="auto"/>
        <w:left w:val="none" w:sz="0" w:space="0" w:color="auto"/>
        <w:bottom w:val="none" w:sz="0" w:space="0" w:color="auto"/>
        <w:right w:val="none" w:sz="0" w:space="0" w:color="auto"/>
      </w:divBdr>
    </w:div>
    <w:div w:id="577785815">
      <w:bodyDiv w:val="1"/>
      <w:marLeft w:val="0"/>
      <w:marRight w:val="0"/>
      <w:marTop w:val="0"/>
      <w:marBottom w:val="0"/>
      <w:divBdr>
        <w:top w:val="none" w:sz="0" w:space="0" w:color="auto"/>
        <w:left w:val="none" w:sz="0" w:space="0" w:color="auto"/>
        <w:bottom w:val="none" w:sz="0" w:space="0" w:color="auto"/>
        <w:right w:val="none" w:sz="0" w:space="0" w:color="auto"/>
      </w:divBdr>
    </w:div>
    <w:div w:id="659578954">
      <w:bodyDiv w:val="1"/>
      <w:marLeft w:val="0"/>
      <w:marRight w:val="0"/>
      <w:marTop w:val="0"/>
      <w:marBottom w:val="0"/>
      <w:divBdr>
        <w:top w:val="none" w:sz="0" w:space="0" w:color="auto"/>
        <w:left w:val="none" w:sz="0" w:space="0" w:color="auto"/>
        <w:bottom w:val="none" w:sz="0" w:space="0" w:color="auto"/>
        <w:right w:val="none" w:sz="0" w:space="0" w:color="auto"/>
      </w:divBdr>
    </w:div>
    <w:div w:id="939876719">
      <w:bodyDiv w:val="1"/>
      <w:marLeft w:val="0"/>
      <w:marRight w:val="0"/>
      <w:marTop w:val="0"/>
      <w:marBottom w:val="0"/>
      <w:divBdr>
        <w:top w:val="none" w:sz="0" w:space="0" w:color="auto"/>
        <w:left w:val="none" w:sz="0" w:space="0" w:color="auto"/>
        <w:bottom w:val="none" w:sz="0" w:space="0" w:color="auto"/>
        <w:right w:val="none" w:sz="0" w:space="0" w:color="auto"/>
      </w:divBdr>
    </w:div>
    <w:div w:id="1143277577">
      <w:bodyDiv w:val="1"/>
      <w:marLeft w:val="0"/>
      <w:marRight w:val="0"/>
      <w:marTop w:val="0"/>
      <w:marBottom w:val="0"/>
      <w:divBdr>
        <w:top w:val="none" w:sz="0" w:space="0" w:color="auto"/>
        <w:left w:val="none" w:sz="0" w:space="0" w:color="auto"/>
        <w:bottom w:val="none" w:sz="0" w:space="0" w:color="auto"/>
        <w:right w:val="none" w:sz="0" w:space="0" w:color="auto"/>
      </w:divBdr>
    </w:div>
    <w:div w:id="1377855026">
      <w:bodyDiv w:val="1"/>
      <w:marLeft w:val="0"/>
      <w:marRight w:val="0"/>
      <w:marTop w:val="0"/>
      <w:marBottom w:val="0"/>
      <w:divBdr>
        <w:top w:val="none" w:sz="0" w:space="0" w:color="auto"/>
        <w:left w:val="none" w:sz="0" w:space="0" w:color="auto"/>
        <w:bottom w:val="none" w:sz="0" w:space="0" w:color="auto"/>
        <w:right w:val="none" w:sz="0" w:space="0" w:color="auto"/>
      </w:divBdr>
    </w:div>
    <w:div w:id="1447195871">
      <w:bodyDiv w:val="1"/>
      <w:marLeft w:val="0"/>
      <w:marRight w:val="0"/>
      <w:marTop w:val="0"/>
      <w:marBottom w:val="0"/>
      <w:divBdr>
        <w:top w:val="none" w:sz="0" w:space="0" w:color="auto"/>
        <w:left w:val="none" w:sz="0" w:space="0" w:color="auto"/>
        <w:bottom w:val="none" w:sz="0" w:space="0" w:color="auto"/>
        <w:right w:val="none" w:sz="0" w:space="0" w:color="auto"/>
      </w:divBdr>
    </w:div>
    <w:div w:id="1733918570">
      <w:marLeft w:val="0"/>
      <w:marRight w:val="0"/>
      <w:marTop w:val="0"/>
      <w:marBottom w:val="0"/>
      <w:divBdr>
        <w:top w:val="none" w:sz="0" w:space="0" w:color="auto"/>
        <w:left w:val="none" w:sz="0" w:space="0" w:color="auto"/>
        <w:bottom w:val="none" w:sz="0" w:space="0" w:color="auto"/>
        <w:right w:val="none" w:sz="0" w:space="0" w:color="auto"/>
      </w:divBdr>
    </w:div>
    <w:div w:id="1847204121">
      <w:bodyDiv w:val="1"/>
      <w:marLeft w:val="0"/>
      <w:marRight w:val="0"/>
      <w:marTop w:val="0"/>
      <w:marBottom w:val="0"/>
      <w:divBdr>
        <w:top w:val="none" w:sz="0" w:space="0" w:color="auto"/>
        <w:left w:val="none" w:sz="0" w:space="0" w:color="auto"/>
        <w:bottom w:val="none" w:sz="0" w:space="0" w:color="auto"/>
        <w:right w:val="none" w:sz="0" w:space="0" w:color="auto"/>
      </w:divBdr>
    </w:div>
    <w:div w:id="2137023589">
      <w:marLeft w:val="0"/>
      <w:marRight w:val="0"/>
      <w:marTop w:val="0"/>
      <w:marBottom w:val="0"/>
      <w:divBdr>
        <w:top w:val="none" w:sz="0" w:space="0" w:color="auto"/>
        <w:left w:val="none" w:sz="0" w:space="0" w:color="auto"/>
        <w:bottom w:val="none" w:sz="0" w:space="0" w:color="auto"/>
        <w:right w:val="none" w:sz="0" w:space="0" w:color="auto"/>
      </w:divBdr>
      <w:divsChild>
        <w:div w:id="1262643192">
          <w:marLeft w:val="0"/>
          <w:marRight w:val="0"/>
          <w:marTop w:val="0"/>
          <w:marBottom w:val="0"/>
          <w:divBdr>
            <w:top w:val="none" w:sz="0" w:space="0" w:color="auto"/>
            <w:left w:val="none" w:sz="0" w:space="0" w:color="auto"/>
            <w:bottom w:val="none" w:sz="0" w:space="0" w:color="auto"/>
            <w:right w:val="none" w:sz="0" w:space="0" w:color="auto"/>
          </w:divBdr>
          <w:divsChild>
            <w:div w:id="1005403386">
              <w:marLeft w:val="0"/>
              <w:marRight w:val="0"/>
              <w:marTop w:val="0"/>
              <w:marBottom w:val="0"/>
              <w:divBdr>
                <w:top w:val="none" w:sz="0" w:space="0" w:color="auto"/>
                <w:left w:val="none" w:sz="0" w:space="0" w:color="auto"/>
                <w:bottom w:val="none" w:sz="0" w:space="0" w:color="auto"/>
                <w:right w:val="none" w:sz="0" w:space="0" w:color="auto"/>
              </w:divBdr>
              <w:divsChild>
                <w:div w:id="510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8930">
          <w:marLeft w:val="0"/>
          <w:marRight w:val="0"/>
          <w:marTop w:val="0"/>
          <w:marBottom w:val="0"/>
          <w:divBdr>
            <w:top w:val="none" w:sz="0" w:space="0" w:color="auto"/>
            <w:left w:val="none" w:sz="0" w:space="0" w:color="auto"/>
            <w:bottom w:val="none" w:sz="0" w:space="0" w:color="auto"/>
            <w:right w:val="none" w:sz="0" w:space="0" w:color="auto"/>
          </w:divBdr>
          <w:divsChild>
            <w:div w:id="2053799074">
              <w:marLeft w:val="0"/>
              <w:marRight w:val="0"/>
              <w:marTop w:val="0"/>
              <w:marBottom w:val="0"/>
              <w:divBdr>
                <w:top w:val="none" w:sz="0" w:space="0" w:color="auto"/>
                <w:left w:val="none" w:sz="0" w:space="0" w:color="auto"/>
                <w:bottom w:val="none" w:sz="0" w:space="0" w:color="auto"/>
                <w:right w:val="none" w:sz="0" w:space="0" w:color="auto"/>
              </w:divBdr>
              <w:divsChild>
                <w:div w:id="1712414556">
                  <w:marLeft w:val="0"/>
                  <w:marRight w:val="0"/>
                  <w:marTop w:val="0"/>
                  <w:marBottom w:val="0"/>
                  <w:divBdr>
                    <w:top w:val="none" w:sz="0" w:space="0" w:color="auto"/>
                    <w:left w:val="none" w:sz="0" w:space="0" w:color="auto"/>
                    <w:bottom w:val="none" w:sz="0" w:space="0" w:color="auto"/>
                    <w:right w:val="none" w:sz="0" w:space="0" w:color="auto"/>
                  </w:divBdr>
                  <w:divsChild>
                    <w:div w:id="1516312">
                      <w:marLeft w:val="0"/>
                      <w:marRight w:val="0"/>
                      <w:marTop w:val="0"/>
                      <w:marBottom w:val="0"/>
                      <w:divBdr>
                        <w:top w:val="none" w:sz="0" w:space="0" w:color="auto"/>
                        <w:left w:val="none" w:sz="0" w:space="0" w:color="auto"/>
                        <w:bottom w:val="none" w:sz="0" w:space="0" w:color="auto"/>
                        <w:right w:val="none" w:sz="0" w:space="0" w:color="auto"/>
                      </w:divBdr>
                      <w:divsChild>
                        <w:div w:id="1333754905">
                          <w:marLeft w:val="0"/>
                          <w:marRight w:val="0"/>
                          <w:marTop w:val="0"/>
                          <w:marBottom w:val="0"/>
                          <w:divBdr>
                            <w:top w:val="none" w:sz="0" w:space="0" w:color="auto"/>
                            <w:left w:val="none" w:sz="0" w:space="0" w:color="auto"/>
                            <w:bottom w:val="none" w:sz="0" w:space="0" w:color="auto"/>
                            <w:right w:val="none" w:sz="0" w:space="0" w:color="auto"/>
                          </w:divBdr>
                          <w:divsChild>
                            <w:div w:id="1919712307">
                              <w:marLeft w:val="0"/>
                              <w:marRight w:val="0"/>
                              <w:marTop w:val="0"/>
                              <w:marBottom w:val="0"/>
                              <w:divBdr>
                                <w:top w:val="none" w:sz="0" w:space="0" w:color="auto"/>
                                <w:left w:val="none" w:sz="0" w:space="0" w:color="auto"/>
                                <w:bottom w:val="none" w:sz="0" w:space="0" w:color="auto"/>
                                <w:right w:val="none" w:sz="0" w:space="0" w:color="auto"/>
                              </w:divBdr>
                              <w:divsChild>
                                <w:div w:id="8679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4982">
                          <w:marLeft w:val="0"/>
                          <w:marRight w:val="0"/>
                          <w:marTop w:val="0"/>
                          <w:marBottom w:val="0"/>
                          <w:divBdr>
                            <w:top w:val="none" w:sz="0" w:space="0" w:color="auto"/>
                            <w:left w:val="none" w:sz="0" w:space="0" w:color="auto"/>
                            <w:bottom w:val="none" w:sz="0" w:space="0" w:color="auto"/>
                            <w:right w:val="none" w:sz="0" w:space="0" w:color="auto"/>
                          </w:divBdr>
                          <w:divsChild>
                            <w:div w:id="1633362956">
                              <w:marLeft w:val="0"/>
                              <w:marRight w:val="0"/>
                              <w:marTop w:val="0"/>
                              <w:marBottom w:val="0"/>
                              <w:divBdr>
                                <w:top w:val="none" w:sz="0" w:space="0" w:color="auto"/>
                                <w:left w:val="none" w:sz="0" w:space="0" w:color="auto"/>
                                <w:bottom w:val="none" w:sz="0" w:space="0" w:color="auto"/>
                                <w:right w:val="none" w:sz="0" w:space="0" w:color="auto"/>
                              </w:divBdr>
                              <w:divsChild>
                                <w:div w:id="917984918">
                                  <w:marLeft w:val="0"/>
                                  <w:marRight w:val="0"/>
                                  <w:marTop w:val="0"/>
                                  <w:marBottom w:val="0"/>
                                  <w:divBdr>
                                    <w:top w:val="none" w:sz="0" w:space="0" w:color="auto"/>
                                    <w:left w:val="none" w:sz="0" w:space="0" w:color="auto"/>
                                    <w:bottom w:val="none" w:sz="0" w:space="0" w:color="auto"/>
                                    <w:right w:val="none" w:sz="0" w:space="0" w:color="auto"/>
                                  </w:divBdr>
                                  <w:divsChild>
                                    <w:div w:id="1588803552">
                                      <w:marLeft w:val="0"/>
                                      <w:marRight w:val="0"/>
                                      <w:marTop w:val="0"/>
                                      <w:marBottom w:val="0"/>
                                      <w:divBdr>
                                        <w:top w:val="none" w:sz="0" w:space="0" w:color="auto"/>
                                        <w:left w:val="none" w:sz="0" w:space="0" w:color="auto"/>
                                        <w:bottom w:val="none" w:sz="0" w:space="0" w:color="auto"/>
                                        <w:right w:val="none" w:sz="0" w:space="0" w:color="auto"/>
                                      </w:divBdr>
                                      <w:divsChild>
                                        <w:div w:id="385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322">
                          <w:marLeft w:val="0"/>
                          <w:marRight w:val="0"/>
                          <w:marTop w:val="0"/>
                          <w:marBottom w:val="0"/>
                          <w:divBdr>
                            <w:top w:val="none" w:sz="0" w:space="0" w:color="auto"/>
                            <w:left w:val="none" w:sz="0" w:space="0" w:color="auto"/>
                            <w:bottom w:val="none" w:sz="0" w:space="0" w:color="auto"/>
                            <w:right w:val="none" w:sz="0" w:space="0" w:color="auto"/>
                          </w:divBdr>
                          <w:divsChild>
                            <w:div w:id="29379713">
                              <w:marLeft w:val="0"/>
                              <w:marRight w:val="0"/>
                              <w:marTop w:val="0"/>
                              <w:marBottom w:val="0"/>
                              <w:divBdr>
                                <w:top w:val="none" w:sz="0" w:space="0" w:color="auto"/>
                                <w:left w:val="none" w:sz="0" w:space="0" w:color="auto"/>
                                <w:bottom w:val="none" w:sz="0" w:space="0" w:color="auto"/>
                                <w:right w:val="none" w:sz="0" w:space="0" w:color="auto"/>
                              </w:divBdr>
                              <w:divsChild>
                                <w:div w:id="749473112">
                                  <w:marLeft w:val="0"/>
                                  <w:marRight w:val="0"/>
                                  <w:marTop w:val="0"/>
                                  <w:marBottom w:val="0"/>
                                  <w:divBdr>
                                    <w:top w:val="none" w:sz="0" w:space="0" w:color="auto"/>
                                    <w:left w:val="none" w:sz="0" w:space="0" w:color="auto"/>
                                    <w:bottom w:val="none" w:sz="0" w:space="0" w:color="auto"/>
                                    <w:right w:val="none" w:sz="0" w:space="0" w:color="auto"/>
                                  </w:divBdr>
                                  <w:divsChild>
                                    <w:div w:id="1820340542">
                                      <w:marLeft w:val="0"/>
                                      <w:marRight w:val="0"/>
                                      <w:marTop w:val="0"/>
                                      <w:marBottom w:val="0"/>
                                      <w:divBdr>
                                        <w:top w:val="none" w:sz="0" w:space="0" w:color="auto"/>
                                        <w:left w:val="none" w:sz="0" w:space="0" w:color="auto"/>
                                        <w:bottom w:val="none" w:sz="0" w:space="0" w:color="auto"/>
                                        <w:right w:val="none" w:sz="0" w:space="0" w:color="auto"/>
                                      </w:divBdr>
                                      <w:divsChild>
                                        <w:div w:id="1872255262">
                                          <w:marLeft w:val="0"/>
                                          <w:marRight w:val="0"/>
                                          <w:marTop w:val="0"/>
                                          <w:marBottom w:val="0"/>
                                          <w:divBdr>
                                            <w:top w:val="none" w:sz="0" w:space="0" w:color="auto"/>
                                            <w:left w:val="none" w:sz="0" w:space="0" w:color="auto"/>
                                            <w:bottom w:val="none" w:sz="0" w:space="0" w:color="auto"/>
                                            <w:right w:val="none" w:sz="0" w:space="0" w:color="auto"/>
                                          </w:divBdr>
                                          <w:divsChild>
                                            <w:div w:id="1272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351014">
          <w:marLeft w:val="0"/>
          <w:marRight w:val="0"/>
          <w:marTop w:val="0"/>
          <w:marBottom w:val="0"/>
          <w:divBdr>
            <w:top w:val="none" w:sz="0" w:space="0" w:color="auto"/>
            <w:left w:val="none" w:sz="0" w:space="0" w:color="auto"/>
            <w:bottom w:val="single" w:sz="6" w:space="0" w:color="D7D7D7"/>
            <w:right w:val="none" w:sz="0" w:space="0" w:color="auto"/>
          </w:divBdr>
          <w:divsChild>
            <w:div w:id="1725835229">
              <w:marLeft w:val="0"/>
              <w:marRight w:val="0"/>
              <w:marTop w:val="0"/>
              <w:marBottom w:val="0"/>
              <w:divBdr>
                <w:top w:val="none" w:sz="0" w:space="0" w:color="auto"/>
                <w:left w:val="none" w:sz="0" w:space="0" w:color="auto"/>
                <w:bottom w:val="none" w:sz="0" w:space="0" w:color="auto"/>
                <w:right w:val="none" w:sz="0" w:space="0" w:color="auto"/>
              </w:divBdr>
              <w:divsChild>
                <w:div w:id="565382076">
                  <w:marLeft w:val="0"/>
                  <w:marRight w:val="0"/>
                  <w:marTop w:val="0"/>
                  <w:marBottom w:val="0"/>
                  <w:divBdr>
                    <w:top w:val="none" w:sz="0" w:space="0" w:color="auto"/>
                    <w:left w:val="none" w:sz="0" w:space="0" w:color="auto"/>
                    <w:bottom w:val="none" w:sz="0" w:space="0" w:color="auto"/>
                    <w:right w:val="none" w:sz="0" w:space="0" w:color="auto"/>
                  </w:divBdr>
                  <w:divsChild>
                    <w:div w:id="285045125">
                      <w:marLeft w:val="0"/>
                      <w:marRight w:val="0"/>
                      <w:marTop w:val="0"/>
                      <w:marBottom w:val="0"/>
                      <w:divBdr>
                        <w:top w:val="none" w:sz="0" w:space="0" w:color="auto"/>
                        <w:left w:val="none" w:sz="0" w:space="0" w:color="auto"/>
                        <w:bottom w:val="none" w:sz="0" w:space="0" w:color="auto"/>
                        <w:right w:val="none" w:sz="0" w:space="0" w:color="auto"/>
                      </w:divBdr>
                    </w:div>
                  </w:divsChild>
                </w:div>
                <w:div w:id="620108126">
                  <w:marLeft w:val="0"/>
                  <w:marRight w:val="0"/>
                  <w:marTop w:val="0"/>
                  <w:marBottom w:val="0"/>
                  <w:divBdr>
                    <w:top w:val="none" w:sz="0" w:space="0" w:color="auto"/>
                    <w:left w:val="none" w:sz="0" w:space="0" w:color="auto"/>
                    <w:bottom w:val="none" w:sz="0" w:space="0" w:color="auto"/>
                    <w:right w:val="none" w:sz="0" w:space="0" w:color="auto"/>
                  </w:divBdr>
                  <w:divsChild>
                    <w:div w:id="1262881020">
                      <w:marLeft w:val="0"/>
                      <w:marRight w:val="0"/>
                      <w:marTop w:val="0"/>
                      <w:marBottom w:val="0"/>
                      <w:divBdr>
                        <w:top w:val="none" w:sz="0" w:space="0" w:color="auto"/>
                        <w:left w:val="none" w:sz="0" w:space="0" w:color="auto"/>
                        <w:bottom w:val="none" w:sz="0" w:space="0" w:color="auto"/>
                        <w:right w:val="none" w:sz="0" w:space="0" w:color="auto"/>
                      </w:divBdr>
                      <w:divsChild>
                        <w:div w:id="1615288238">
                          <w:marLeft w:val="0"/>
                          <w:marRight w:val="0"/>
                          <w:marTop w:val="0"/>
                          <w:marBottom w:val="0"/>
                          <w:divBdr>
                            <w:top w:val="none" w:sz="0" w:space="0" w:color="auto"/>
                            <w:left w:val="none" w:sz="0" w:space="0" w:color="auto"/>
                            <w:bottom w:val="none" w:sz="0" w:space="0" w:color="auto"/>
                            <w:right w:val="none" w:sz="0" w:space="0" w:color="auto"/>
                          </w:divBdr>
                          <w:divsChild>
                            <w:div w:id="163741247">
                              <w:marLeft w:val="0"/>
                              <w:marRight w:val="0"/>
                              <w:marTop w:val="0"/>
                              <w:marBottom w:val="0"/>
                              <w:divBdr>
                                <w:top w:val="none" w:sz="0" w:space="0" w:color="auto"/>
                                <w:left w:val="none" w:sz="0" w:space="0" w:color="auto"/>
                                <w:bottom w:val="none" w:sz="0" w:space="0" w:color="auto"/>
                                <w:right w:val="none" w:sz="0" w:space="0" w:color="auto"/>
                              </w:divBdr>
                              <w:divsChild>
                                <w:div w:id="822892730">
                                  <w:marLeft w:val="0"/>
                                  <w:marRight w:val="0"/>
                                  <w:marTop w:val="0"/>
                                  <w:marBottom w:val="0"/>
                                  <w:divBdr>
                                    <w:top w:val="none" w:sz="0" w:space="0" w:color="auto"/>
                                    <w:left w:val="none" w:sz="0" w:space="0" w:color="auto"/>
                                    <w:bottom w:val="none" w:sz="0" w:space="0" w:color="auto"/>
                                    <w:right w:val="none" w:sz="0" w:space="0" w:color="auto"/>
                                  </w:divBdr>
                                </w:div>
                                <w:div w:id="1751193410">
                                  <w:marLeft w:val="0"/>
                                  <w:marRight w:val="0"/>
                                  <w:marTop w:val="0"/>
                                  <w:marBottom w:val="0"/>
                                  <w:divBdr>
                                    <w:top w:val="none" w:sz="0" w:space="0" w:color="auto"/>
                                    <w:left w:val="none" w:sz="0" w:space="0" w:color="auto"/>
                                    <w:bottom w:val="none" w:sz="0" w:space="0" w:color="auto"/>
                                    <w:right w:val="none" w:sz="0" w:space="0" w:color="auto"/>
                                  </w:divBdr>
                                </w:div>
                                <w:div w:id="1503544838">
                                  <w:marLeft w:val="0"/>
                                  <w:marRight w:val="0"/>
                                  <w:marTop w:val="0"/>
                                  <w:marBottom w:val="0"/>
                                  <w:divBdr>
                                    <w:top w:val="none" w:sz="0" w:space="0" w:color="auto"/>
                                    <w:left w:val="none" w:sz="0" w:space="0" w:color="auto"/>
                                    <w:bottom w:val="none" w:sz="0" w:space="0" w:color="auto"/>
                                    <w:right w:val="none" w:sz="0" w:space="0" w:color="auto"/>
                                  </w:divBdr>
                                </w:div>
                                <w:div w:id="51277544">
                                  <w:marLeft w:val="0"/>
                                  <w:marRight w:val="0"/>
                                  <w:marTop w:val="0"/>
                                  <w:marBottom w:val="0"/>
                                  <w:divBdr>
                                    <w:top w:val="none" w:sz="0" w:space="0" w:color="auto"/>
                                    <w:left w:val="none" w:sz="0" w:space="0" w:color="auto"/>
                                    <w:bottom w:val="none" w:sz="0" w:space="0" w:color="auto"/>
                                    <w:right w:val="none" w:sz="0" w:space="0" w:color="auto"/>
                                  </w:divBdr>
                                </w:div>
                                <w:div w:id="1963994335">
                                  <w:marLeft w:val="0"/>
                                  <w:marRight w:val="0"/>
                                  <w:marTop w:val="0"/>
                                  <w:marBottom w:val="0"/>
                                  <w:divBdr>
                                    <w:top w:val="none" w:sz="0" w:space="0" w:color="auto"/>
                                    <w:left w:val="none" w:sz="0" w:space="0" w:color="auto"/>
                                    <w:bottom w:val="none" w:sz="0" w:space="0" w:color="auto"/>
                                    <w:right w:val="none" w:sz="0" w:space="0" w:color="auto"/>
                                  </w:divBdr>
                                </w:div>
                                <w:div w:id="1865288823">
                                  <w:marLeft w:val="0"/>
                                  <w:marRight w:val="0"/>
                                  <w:marTop w:val="0"/>
                                  <w:marBottom w:val="0"/>
                                  <w:divBdr>
                                    <w:top w:val="none" w:sz="0" w:space="0" w:color="auto"/>
                                    <w:left w:val="none" w:sz="0" w:space="0" w:color="auto"/>
                                    <w:bottom w:val="none" w:sz="0" w:space="0" w:color="auto"/>
                                    <w:right w:val="none" w:sz="0" w:space="0" w:color="auto"/>
                                  </w:divBdr>
                                </w:div>
                                <w:div w:id="783039160">
                                  <w:marLeft w:val="0"/>
                                  <w:marRight w:val="0"/>
                                  <w:marTop w:val="0"/>
                                  <w:marBottom w:val="0"/>
                                  <w:divBdr>
                                    <w:top w:val="none" w:sz="0" w:space="0" w:color="auto"/>
                                    <w:left w:val="none" w:sz="0" w:space="0" w:color="auto"/>
                                    <w:bottom w:val="none" w:sz="0" w:space="0" w:color="auto"/>
                                    <w:right w:val="none" w:sz="0" w:space="0" w:color="auto"/>
                                  </w:divBdr>
                                </w:div>
                                <w:div w:id="798105518">
                                  <w:marLeft w:val="0"/>
                                  <w:marRight w:val="0"/>
                                  <w:marTop w:val="0"/>
                                  <w:marBottom w:val="0"/>
                                  <w:divBdr>
                                    <w:top w:val="none" w:sz="0" w:space="0" w:color="auto"/>
                                    <w:left w:val="none" w:sz="0" w:space="0" w:color="auto"/>
                                    <w:bottom w:val="none" w:sz="0" w:space="0" w:color="auto"/>
                                    <w:right w:val="none" w:sz="0" w:space="0" w:color="auto"/>
                                  </w:divBdr>
                                </w:div>
                                <w:div w:id="1932927946">
                                  <w:marLeft w:val="0"/>
                                  <w:marRight w:val="0"/>
                                  <w:marTop w:val="0"/>
                                  <w:marBottom w:val="0"/>
                                  <w:divBdr>
                                    <w:top w:val="none" w:sz="0" w:space="0" w:color="auto"/>
                                    <w:left w:val="none" w:sz="0" w:space="0" w:color="auto"/>
                                    <w:bottom w:val="none" w:sz="0" w:space="0" w:color="auto"/>
                                    <w:right w:val="none" w:sz="0" w:space="0" w:color="auto"/>
                                  </w:divBdr>
                                </w:div>
                                <w:div w:id="36709548">
                                  <w:marLeft w:val="0"/>
                                  <w:marRight w:val="0"/>
                                  <w:marTop w:val="0"/>
                                  <w:marBottom w:val="0"/>
                                  <w:divBdr>
                                    <w:top w:val="none" w:sz="0" w:space="0" w:color="auto"/>
                                    <w:left w:val="none" w:sz="0" w:space="0" w:color="auto"/>
                                    <w:bottom w:val="none" w:sz="0" w:space="0" w:color="auto"/>
                                    <w:right w:val="none" w:sz="0" w:space="0" w:color="auto"/>
                                  </w:divBdr>
                                </w:div>
                                <w:div w:id="1613703655">
                                  <w:marLeft w:val="0"/>
                                  <w:marRight w:val="0"/>
                                  <w:marTop w:val="0"/>
                                  <w:marBottom w:val="0"/>
                                  <w:divBdr>
                                    <w:top w:val="none" w:sz="0" w:space="0" w:color="auto"/>
                                    <w:left w:val="none" w:sz="0" w:space="0" w:color="auto"/>
                                    <w:bottom w:val="none" w:sz="0" w:space="0" w:color="auto"/>
                                    <w:right w:val="none" w:sz="0" w:space="0" w:color="auto"/>
                                  </w:divBdr>
                                </w:div>
                                <w:div w:id="1486628750">
                                  <w:marLeft w:val="0"/>
                                  <w:marRight w:val="0"/>
                                  <w:marTop w:val="0"/>
                                  <w:marBottom w:val="0"/>
                                  <w:divBdr>
                                    <w:top w:val="none" w:sz="0" w:space="0" w:color="auto"/>
                                    <w:left w:val="none" w:sz="0" w:space="0" w:color="auto"/>
                                    <w:bottom w:val="none" w:sz="0" w:space="0" w:color="auto"/>
                                    <w:right w:val="none" w:sz="0" w:space="0" w:color="auto"/>
                                  </w:divBdr>
                                  <w:divsChild>
                                    <w:div w:id="955258493">
                                      <w:marLeft w:val="0"/>
                                      <w:marRight w:val="0"/>
                                      <w:marTop w:val="0"/>
                                      <w:marBottom w:val="0"/>
                                      <w:divBdr>
                                        <w:top w:val="none" w:sz="0" w:space="0" w:color="auto"/>
                                        <w:left w:val="none" w:sz="0" w:space="0" w:color="auto"/>
                                        <w:bottom w:val="none" w:sz="0" w:space="0" w:color="auto"/>
                                        <w:right w:val="none" w:sz="0" w:space="0" w:color="auto"/>
                                      </w:divBdr>
                                      <w:divsChild>
                                        <w:div w:id="266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20698">
                  <w:marLeft w:val="0"/>
                  <w:marRight w:val="0"/>
                  <w:marTop w:val="0"/>
                  <w:marBottom w:val="0"/>
                  <w:divBdr>
                    <w:top w:val="none" w:sz="0" w:space="0" w:color="auto"/>
                    <w:left w:val="none" w:sz="0" w:space="0" w:color="auto"/>
                    <w:bottom w:val="none" w:sz="0" w:space="0" w:color="auto"/>
                    <w:right w:val="none" w:sz="0" w:space="0" w:color="auto"/>
                  </w:divBdr>
                  <w:divsChild>
                    <w:div w:id="61372425">
                      <w:marLeft w:val="0"/>
                      <w:marRight w:val="0"/>
                      <w:marTop w:val="0"/>
                      <w:marBottom w:val="0"/>
                      <w:divBdr>
                        <w:top w:val="none" w:sz="0" w:space="0" w:color="auto"/>
                        <w:left w:val="none" w:sz="0" w:space="0" w:color="auto"/>
                        <w:bottom w:val="none" w:sz="0" w:space="0" w:color="auto"/>
                        <w:right w:val="none" w:sz="0" w:space="0" w:color="auto"/>
                      </w:divBdr>
                      <w:divsChild>
                        <w:div w:id="1816071699">
                          <w:marLeft w:val="0"/>
                          <w:marRight w:val="0"/>
                          <w:marTop w:val="0"/>
                          <w:marBottom w:val="0"/>
                          <w:divBdr>
                            <w:top w:val="none" w:sz="0" w:space="0" w:color="auto"/>
                            <w:left w:val="none" w:sz="0" w:space="0" w:color="auto"/>
                            <w:bottom w:val="none" w:sz="0" w:space="0" w:color="auto"/>
                            <w:right w:val="none" w:sz="0" w:space="0" w:color="auto"/>
                          </w:divBdr>
                          <w:divsChild>
                            <w:div w:id="1346053686">
                              <w:marLeft w:val="0"/>
                              <w:marRight w:val="0"/>
                              <w:marTop w:val="0"/>
                              <w:marBottom w:val="0"/>
                              <w:divBdr>
                                <w:top w:val="none" w:sz="0" w:space="0" w:color="auto"/>
                                <w:left w:val="none" w:sz="0" w:space="0" w:color="auto"/>
                                <w:bottom w:val="none" w:sz="0" w:space="0" w:color="auto"/>
                                <w:right w:val="none" w:sz="0" w:space="0" w:color="auto"/>
                              </w:divBdr>
                              <w:divsChild>
                                <w:div w:id="435372593">
                                  <w:marLeft w:val="0"/>
                                  <w:marRight w:val="0"/>
                                  <w:marTop w:val="0"/>
                                  <w:marBottom w:val="0"/>
                                  <w:divBdr>
                                    <w:top w:val="none" w:sz="0" w:space="0" w:color="auto"/>
                                    <w:left w:val="none" w:sz="0" w:space="0" w:color="auto"/>
                                    <w:bottom w:val="none" w:sz="0" w:space="0" w:color="auto"/>
                                    <w:right w:val="none" w:sz="0" w:space="0" w:color="auto"/>
                                  </w:divBdr>
                                </w:div>
                                <w:div w:id="1657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10246">
                  <w:marLeft w:val="0"/>
                  <w:marRight w:val="0"/>
                  <w:marTop w:val="0"/>
                  <w:marBottom w:val="0"/>
                  <w:divBdr>
                    <w:top w:val="none" w:sz="0" w:space="0" w:color="auto"/>
                    <w:left w:val="none" w:sz="0" w:space="0" w:color="auto"/>
                    <w:bottom w:val="none" w:sz="0" w:space="0" w:color="auto"/>
                    <w:right w:val="none" w:sz="0" w:space="0" w:color="auto"/>
                  </w:divBdr>
                  <w:divsChild>
                    <w:div w:id="1856075946">
                      <w:marLeft w:val="0"/>
                      <w:marRight w:val="0"/>
                      <w:marTop w:val="0"/>
                      <w:marBottom w:val="0"/>
                      <w:divBdr>
                        <w:top w:val="none" w:sz="0" w:space="0" w:color="auto"/>
                        <w:left w:val="none" w:sz="0" w:space="0" w:color="auto"/>
                        <w:bottom w:val="none" w:sz="0" w:space="0" w:color="auto"/>
                        <w:right w:val="none" w:sz="0" w:space="0" w:color="auto"/>
                      </w:divBdr>
                      <w:divsChild>
                        <w:div w:id="1207134758">
                          <w:marLeft w:val="0"/>
                          <w:marRight w:val="0"/>
                          <w:marTop w:val="0"/>
                          <w:marBottom w:val="0"/>
                          <w:divBdr>
                            <w:top w:val="none" w:sz="0" w:space="0" w:color="auto"/>
                            <w:left w:val="none" w:sz="0" w:space="0" w:color="auto"/>
                            <w:bottom w:val="none" w:sz="0" w:space="0" w:color="auto"/>
                            <w:right w:val="none" w:sz="0" w:space="0" w:color="auto"/>
                          </w:divBdr>
                          <w:divsChild>
                            <w:div w:id="1707293505">
                              <w:marLeft w:val="0"/>
                              <w:marRight w:val="0"/>
                              <w:marTop w:val="0"/>
                              <w:marBottom w:val="0"/>
                              <w:divBdr>
                                <w:top w:val="none" w:sz="0" w:space="0" w:color="auto"/>
                                <w:left w:val="none" w:sz="0" w:space="0" w:color="auto"/>
                                <w:bottom w:val="none" w:sz="0" w:space="0" w:color="auto"/>
                                <w:right w:val="none" w:sz="0" w:space="0" w:color="auto"/>
                              </w:divBdr>
                              <w:divsChild>
                                <w:div w:id="1031030645">
                                  <w:marLeft w:val="0"/>
                                  <w:marRight w:val="0"/>
                                  <w:marTop w:val="0"/>
                                  <w:marBottom w:val="0"/>
                                  <w:divBdr>
                                    <w:top w:val="none" w:sz="0" w:space="0" w:color="auto"/>
                                    <w:left w:val="none" w:sz="0" w:space="0" w:color="auto"/>
                                    <w:bottom w:val="none" w:sz="0" w:space="0" w:color="auto"/>
                                    <w:right w:val="none" w:sz="0" w:space="0" w:color="auto"/>
                                  </w:divBdr>
                                </w:div>
                                <w:div w:id="1639384838">
                                  <w:marLeft w:val="0"/>
                                  <w:marRight w:val="0"/>
                                  <w:marTop w:val="0"/>
                                  <w:marBottom w:val="0"/>
                                  <w:divBdr>
                                    <w:top w:val="none" w:sz="0" w:space="0" w:color="auto"/>
                                    <w:left w:val="none" w:sz="0" w:space="0" w:color="auto"/>
                                    <w:bottom w:val="none" w:sz="0" w:space="0" w:color="auto"/>
                                    <w:right w:val="none" w:sz="0" w:space="0" w:color="auto"/>
                                  </w:divBdr>
                                  <w:divsChild>
                                    <w:div w:id="2050454378">
                                      <w:marLeft w:val="0"/>
                                      <w:marRight w:val="0"/>
                                      <w:marTop w:val="0"/>
                                      <w:marBottom w:val="0"/>
                                      <w:divBdr>
                                        <w:top w:val="none" w:sz="0" w:space="0" w:color="auto"/>
                                        <w:left w:val="none" w:sz="0" w:space="0" w:color="auto"/>
                                        <w:bottom w:val="none" w:sz="0" w:space="0" w:color="auto"/>
                                        <w:right w:val="none" w:sz="0" w:space="0" w:color="auto"/>
                                      </w:divBdr>
                                    </w:div>
                                  </w:divsChild>
                                </w:div>
                                <w:div w:id="71705261">
                                  <w:marLeft w:val="0"/>
                                  <w:marRight w:val="0"/>
                                  <w:marTop w:val="0"/>
                                  <w:marBottom w:val="0"/>
                                  <w:divBdr>
                                    <w:top w:val="none" w:sz="0" w:space="0" w:color="auto"/>
                                    <w:left w:val="none" w:sz="0" w:space="0" w:color="auto"/>
                                    <w:bottom w:val="none" w:sz="0" w:space="0" w:color="auto"/>
                                    <w:right w:val="none" w:sz="0" w:space="0" w:color="auto"/>
                                  </w:divBdr>
                                </w:div>
                                <w:div w:id="13796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2117">
                  <w:marLeft w:val="0"/>
                  <w:marRight w:val="0"/>
                  <w:marTop w:val="0"/>
                  <w:marBottom w:val="0"/>
                  <w:divBdr>
                    <w:top w:val="none" w:sz="0" w:space="0" w:color="auto"/>
                    <w:left w:val="none" w:sz="0" w:space="0" w:color="auto"/>
                    <w:bottom w:val="none" w:sz="0" w:space="0" w:color="auto"/>
                    <w:right w:val="none" w:sz="0" w:space="0" w:color="auto"/>
                  </w:divBdr>
                  <w:divsChild>
                    <w:div w:id="106392354">
                      <w:marLeft w:val="0"/>
                      <w:marRight w:val="0"/>
                      <w:marTop w:val="0"/>
                      <w:marBottom w:val="0"/>
                      <w:divBdr>
                        <w:top w:val="none" w:sz="0" w:space="0" w:color="auto"/>
                        <w:left w:val="none" w:sz="0" w:space="0" w:color="auto"/>
                        <w:bottom w:val="none" w:sz="0" w:space="0" w:color="auto"/>
                        <w:right w:val="none" w:sz="0" w:space="0" w:color="auto"/>
                      </w:divBdr>
                      <w:divsChild>
                        <w:div w:id="1265841553">
                          <w:marLeft w:val="0"/>
                          <w:marRight w:val="0"/>
                          <w:marTop w:val="0"/>
                          <w:marBottom w:val="0"/>
                          <w:divBdr>
                            <w:top w:val="none" w:sz="0" w:space="0" w:color="auto"/>
                            <w:left w:val="none" w:sz="0" w:space="0" w:color="auto"/>
                            <w:bottom w:val="none" w:sz="0" w:space="0" w:color="auto"/>
                            <w:right w:val="none" w:sz="0" w:space="0" w:color="auto"/>
                          </w:divBdr>
                          <w:divsChild>
                            <w:div w:id="1076242443">
                              <w:marLeft w:val="0"/>
                              <w:marRight w:val="0"/>
                              <w:marTop w:val="0"/>
                              <w:marBottom w:val="0"/>
                              <w:divBdr>
                                <w:top w:val="none" w:sz="0" w:space="0" w:color="auto"/>
                                <w:left w:val="none" w:sz="0" w:space="0" w:color="auto"/>
                                <w:bottom w:val="none" w:sz="0" w:space="0" w:color="auto"/>
                                <w:right w:val="none" w:sz="0" w:space="0" w:color="auto"/>
                              </w:divBdr>
                              <w:divsChild>
                                <w:div w:id="803890468">
                                  <w:marLeft w:val="0"/>
                                  <w:marRight w:val="0"/>
                                  <w:marTop w:val="0"/>
                                  <w:marBottom w:val="0"/>
                                  <w:divBdr>
                                    <w:top w:val="none" w:sz="0" w:space="0" w:color="auto"/>
                                    <w:left w:val="none" w:sz="0" w:space="0" w:color="auto"/>
                                    <w:bottom w:val="none" w:sz="0" w:space="0" w:color="auto"/>
                                    <w:right w:val="none" w:sz="0" w:space="0" w:color="auto"/>
                                  </w:divBdr>
                                  <w:divsChild>
                                    <w:div w:id="1554461194">
                                      <w:marLeft w:val="0"/>
                                      <w:marRight w:val="0"/>
                                      <w:marTop w:val="0"/>
                                      <w:marBottom w:val="0"/>
                                      <w:divBdr>
                                        <w:top w:val="none" w:sz="0" w:space="0" w:color="auto"/>
                                        <w:left w:val="none" w:sz="0" w:space="0" w:color="auto"/>
                                        <w:bottom w:val="none" w:sz="0" w:space="0" w:color="auto"/>
                                        <w:right w:val="none" w:sz="0" w:space="0" w:color="auto"/>
                                      </w:divBdr>
                                      <w:divsChild>
                                        <w:div w:id="11857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2233">
              <w:marLeft w:val="0"/>
              <w:marRight w:val="0"/>
              <w:marTop w:val="0"/>
              <w:marBottom w:val="0"/>
              <w:divBdr>
                <w:top w:val="none" w:sz="0" w:space="0" w:color="auto"/>
                <w:left w:val="none" w:sz="0" w:space="0" w:color="auto"/>
                <w:bottom w:val="none" w:sz="0" w:space="0" w:color="auto"/>
                <w:right w:val="none" w:sz="0" w:space="0" w:color="auto"/>
              </w:divBdr>
              <w:divsChild>
                <w:div w:id="154147755">
                  <w:marLeft w:val="0"/>
                  <w:marRight w:val="0"/>
                  <w:marTop w:val="0"/>
                  <w:marBottom w:val="0"/>
                  <w:divBdr>
                    <w:top w:val="none" w:sz="0" w:space="0" w:color="auto"/>
                    <w:left w:val="none" w:sz="0" w:space="0" w:color="auto"/>
                    <w:bottom w:val="none" w:sz="0" w:space="0" w:color="auto"/>
                    <w:right w:val="none" w:sz="0" w:space="0" w:color="auto"/>
                  </w:divBdr>
                  <w:divsChild>
                    <w:div w:id="1997762525">
                      <w:marLeft w:val="0"/>
                      <w:marRight w:val="0"/>
                      <w:marTop w:val="0"/>
                      <w:marBottom w:val="0"/>
                      <w:divBdr>
                        <w:top w:val="none" w:sz="0" w:space="0" w:color="auto"/>
                        <w:left w:val="none" w:sz="0" w:space="0" w:color="auto"/>
                        <w:bottom w:val="none" w:sz="0" w:space="0" w:color="auto"/>
                        <w:right w:val="none" w:sz="0" w:space="0" w:color="auto"/>
                      </w:divBdr>
                      <w:divsChild>
                        <w:div w:id="225071566">
                          <w:marLeft w:val="0"/>
                          <w:marRight w:val="0"/>
                          <w:marTop w:val="0"/>
                          <w:marBottom w:val="0"/>
                          <w:divBdr>
                            <w:top w:val="none" w:sz="0" w:space="0" w:color="auto"/>
                            <w:left w:val="none" w:sz="0" w:space="0" w:color="auto"/>
                            <w:bottom w:val="none" w:sz="0" w:space="0" w:color="auto"/>
                            <w:right w:val="none" w:sz="0" w:space="0" w:color="auto"/>
                          </w:divBdr>
                          <w:divsChild>
                            <w:div w:id="14121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1360">
                  <w:marLeft w:val="0"/>
                  <w:marRight w:val="0"/>
                  <w:marTop w:val="0"/>
                  <w:marBottom w:val="0"/>
                  <w:divBdr>
                    <w:top w:val="none" w:sz="0" w:space="0" w:color="auto"/>
                    <w:left w:val="none" w:sz="0" w:space="0" w:color="auto"/>
                    <w:bottom w:val="none" w:sz="0" w:space="0" w:color="auto"/>
                    <w:right w:val="none" w:sz="0" w:space="0" w:color="auto"/>
                  </w:divBdr>
                </w:div>
              </w:divsChild>
            </w:div>
            <w:div w:id="82652053">
              <w:marLeft w:val="0"/>
              <w:marRight w:val="0"/>
              <w:marTop w:val="0"/>
              <w:marBottom w:val="0"/>
              <w:divBdr>
                <w:top w:val="none" w:sz="0" w:space="0" w:color="auto"/>
                <w:left w:val="none" w:sz="0" w:space="0" w:color="auto"/>
                <w:bottom w:val="none" w:sz="0" w:space="0" w:color="auto"/>
                <w:right w:val="none" w:sz="0" w:space="0" w:color="auto"/>
              </w:divBdr>
              <w:divsChild>
                <w:div w:id="1894340692">
                  <w:marLeft w:val="0"/>
                  <w:marRight w:val="0"/>
                  <w:marTop w:val="0"/>
                  <w:marBottom w:val="0"/>
                  <w:divBdr>
                    <w:top w:val="none" w:sz="0" w:space="0" w:color="auto"/>
                    <w:left w:val="none" w:sz="0" w:space="0" w:color="auto"/>
                    <w:bottom w:val="none" w:sz="0" w:space="0" w:color="auto"/>
                    <w:right w:val="none" w:sz="0" w:space="0" w:color="auto"/>
                  </w:divBdr>
                  <w:divsChild>
                    <w:div w:id="1693606551">
                      <w:marLeft w:val="0"/>
                      <w:marRight w:val="0"/>
                      <w:marTop w:val="0"/>
                      <w:marBottom w:val="0"/>
                      <w:divBdr>
                        <w:top w:val="none" w:sz="0" w:space="0" w:color="auto"/>
                        <w:left w:val="none" w:sz="0" w:space="0" w:color="auto"/>
                        <w:bottom w:val="none" w:sz="0" w:space="0" w:color="auto"/>
                        <w:right w:val="none" w:sz="0" w:space="0" w:color="auto"/>
                      </w:divBdr>
                      <w:divsChild>
                        <w:div w:id="432677083">
                          <w:marLeft w:val="0"/>
                          <w:marRight w:val="0"/>
                          <w:marTop w:val="0"/>
                          <w:marBottom w:val="0"/>
                          <w:divBdr>
                            <w:top w:val="none" w:sz="0" w:space="0" w:color="auto"/>
                            <w:left w:val="none" w:sz="0" w:space="0" w:color="auto"/>
                            <w:bottom w:val="none" w:sz="0" w:space="0" w:color="auto"/>
                            <w:right w:val="none" w:sz="0" w:space="0" w:color="auto"/>
                          </w:divBdr>
                          <w:divsChild>
                            <w:div w:id="779761271">
                              <w:marLeft w:val="0"/>
                              <w:marRight w:val="0"/>
                              <w:marTop w:val="0"/>
                              <w:marBottom w:val="0"/>
                              <w:divBdr>
                                <w:top w:val="none" w:sz="0" w:space="0" w:color="auto"/>
                                <w:left w:val="none" w:sz="0" w:space="0" w:color="auto"/>
                                <w:bottom w:val="none" w:sz="0" w:space="0" w:color="auto"/>
                                <w:right w:val="none" w:sz="0" w:space="0" w:color="auto"/>
                              </w:divBdr>
                              <w:divsChild>
                                <w:div w:id="947665578">
                                  <w:marLeft w:val="0"/>
                                  <w:marRight w:val="0"/>
                                  <w:marTop w:val="0"/>
                                  <w:marBottom w:val="0"/>
                                  <w:divBdr>
                                    <w:top w:val="none" w:sz="0" w:space="0" w:color="auto"/>
                                    <w:left w:val="none" w:sz="0" w:space="0" w:color="auto"/>
                                    <w:bottom w:val="none" w:sz="0" w:space="0" w:color="auto"/>
                                    <w:right w:val="none" w:sz="0" w:space="0" w:color="auto"/>
                                  </w:divBdr>
                                  <w:divsChild>
                                    <w:div w:id="989484850">
                                      <w:marLeft w:val="0"/>
                                      <w:marRight w:val="0"/>
                                      <w:marTop w:val="0"/>
                                      <w:marBottom w:val="0"/>
                                      <w:divBdr>
                                        <w:top w:val="none" w:sz="0" w:space="0" w:color="auto"/>
                                        <w:left w:val="none" w:sz="0" w:space="0" w:color="auto"/>
                                        <w:bottom w:val="none" w:sz="0" w:space="0" w:color="auto"/>
                                        <w:right w:val="none" w:sz="0" w:space="0" w:color="auto"/>
                                      </w:divBdr>
                                      <w:divsChild>
                                        <w:div w:id="113057749">
                                          <w:marLeft w:val="0"/>
                                          <w:marRight w:val="0"/>
                                          <w:marTop w:val="0"/>
                                          <w:marBottom w:val="0"/>
                                          <w:divBdr>
                                            <w:top w:val="none" w:sz="0" w:space="0" w:color="auto"/>
                                            <w:left w:val="none" w:sz="0" w:space="0" w:color="auto"/>
                                            <w:bottom w:val="none" w:sz="0" w:space="0" w:color="auto"/>
                                            <w:right w:val="none" w:sz="0" w:space="0" w:color="auto"/>
                                          </w:divBdr>
                                          <w:divsChild>
                                            <w:div w:id="10838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79804">
                          <w:marLeft w:val="0"/>
                          <w:marRight w:val="0"/>
                          <w:marTop w:val="0"/>
                          <w:marBottom w:val="0"/>
                          <w:divBdr>
                            <w:top w:val="none" w:sz="0" w:space="0" w:color="auto"/>
                            <w:left w:val="none" w:sz="0" w:space="0" w:color="auto"/>
                            <w:bottom w:val="none" w:sz="0" w:space="0" w:color="auto"/>
                            <w:right w:val="none" w:sz="0" w:space="0" w:color="auto"/>
                          </w:divBdr>
                          <w:divsChild>
                            <w:div w:id="1005594070">
                              <w:marLeft w:val="0"/>
                              <w:marRight w:val="0"/>
                              <w:marTop w:val="0"/>
                              <w:marBottom w:val="0"/>
                              <w:divBdr>
                                <w:top w:val="none" w:sz="0" w:space="0" w:color="auto"/>
                                <w:left w:val="none" w:sz="0" w:space="0" w:color="auto"/>
                                <w:bottom w:val="none" w:sz="0" w:space="0" w:color="auto"/>
                                <w:right w:val="none" w:sz="0" w:space="0" w:color="auto"/>
                              </w:divBdr>
                              <w:divsChild>
                                <w:div w:id="1282690679">
                                  <w:marLeft w:val="0"/>
                                  <w:marRight w:val="0"/>
                                  <w:marTop w:val="0"/>
                                  <w:marBottom w:val="0"/>
                                  <w:divBdr>
                                    <w:top w:val="none" w:sz="0" w:space="0" w:color="auto"/>
                                    <w:left w:val="none" w:sz="0" w:space="0" w:color="auto"/>
                                    <w:bottom w:val="none" w:sz="0" w:space="0" w:color="auto"/>
                                    <w:right w:val="none" w:sz="0" w:space="0" w:color="auto"/>
                                  </w:divBdr>
                                  <w:divsChild>
                                    <w:div w:id="1706951645">
                                      <w:marLeft w:val="0"/>
                                      <w:marRight w:val="0"/>
                                      <w:marTop w:val="0"/>
                                      <w:marBottom w:val="0"/>
                                      <w:divBdr>
                                        <w:top w:val="none" w:sz="0" w:space="0" w:color="auto"/>
                                        <w:left w:val="none" w:sz="0" w:space="0" w:color="auto"/>
                                        <w:bottom w:val="none" w:sz="0" w:space="0" w:color="auto"/>
                                        <w:right w:val="none" w:sz="0" w:space="0" w:color="auto"/>
                                      </w:divBdr>
                                      <w:divsChild>
                                        <w:div w:id="1415518789">
                                          <w:marLeft w:val="0"/>
                                          <w:marRight w:val="0"/>
                                          <w:marTop w:val="0"/>
                                          <w:marBottom w:val="0"/>
                                          <w:divBdr>
                                            <w:top w:val="none" w:sz="0" w:space="0" w:color="auto"/>
                                            <w:left w:val="none" w:sz="0" w:space="0" w:color="auto"/>
                                            <w:bottom w:val="none" w:sz="0" w:space="0" w:color="auto"/>
                                            <w:right w:val="none" w:sz="0" w:space="0" w:color="auto"/>
                                          </w:divBdr>
                                          <w:divsChild>
                                            <w:div w:id="2099473358">
                                              <w:marLeft w:val="0"/>
                                              <w:marRight w:val="0"/>
                                              <w:marTop w:val="0"/>
                                              <w:marBottom w:val="0"/>
                                              <w:divBdr>
                                                <w:top w:val="none" w:sz="0" w:space="0" w:color="auto"/>
                                                <w:left w:val="none" w:sz="0" w:space="0" w:color="auto"/>
                                                <w:bottom w:val="none" w:sz="0" w:space="0" w:color="auto"/>
                                                <w:right w:val="none" w:sz="0" w:space="0" w:color="auto"/>
                                              </w:divBdr>
                                              <w:divsChild>
                                                <w:div w:id="1599364546">
                                                  <w:marLeft w:val="0"/>
                                                  <w:marRight w:val="0"/>
                                                  <w:marTop w:val="0"/>
                                                  <w:marBottom w:val="0"/>
                                                  <w:divBdr>
                                                    <w:top w:val="none" w:sz="0" w:space="0" w:color="auto"/>
                                                    <w:left w:val="none" w:sz="0" w:space="0" w:color="auto"/>
                                                    <w:bottom w:val="none" w:sz="0" w:space="0" w:color="auto"/>
                                                    <w:right w:val="none" w:sz="0" w:space="0" w:color="auto"/>
                                                  </w:divBdr>
                                                  <w:divsChild>
                                                    <w:div w:id="51974853">
                                                      <w:marLeft w:val="0"/>
                                                      <w:marRight w:val="0"/>
                                                      <w:marTop w:val="0"/>
                                                      <w:marBottom w:val="0"/>
                                                      <w:divBdr>
                                                        <w:top w:val="none" w:sz="0" w:space="0" w:color="auto"/>
                                                        <w:left w:val="none" w:sz="0" w:space="0" w:color="auto"/>
                                                        <w:bottom w:val="none" w:sz="0" w:space="0" w:color="auto"/>
                                                        <w:right w:val="none" w:sz="0" w:space="0" w:color="auto"/>
                                                      </w:divBdr>
                                                    </w:div>
                                                    <w:div w:id="408116163">
                                                      <w:marLeft w:val="0"/>
                                                      <w:marRight w:val="0"/>
                                                      <w:marTop w:val="0"/>
                                                      <w:marBottom w:val="0"/>
                                                      <w:divBdr>
                                                        <w:top w:val="none" w:sz="0" w:space="0" w:color="auto"/>
                                                        <w:left w:val="none" w:sz="0" w:space="0" w:color="auto"/>
                                                        <w:bottom w:val="none" w:sz="0" w:space="0" w:color="auto"/>
                                                        <w:right w:val="none" w:sz="0" w:space="0" w:color="auto"/>
                                                      </w:divBdr>
                                                    </w:div>
                                                    <w:div w:id="1536111667">
                                                      <w:marLeft w:val="0"/>
                                                      <w:marRight w:val="0"/>
                                                      <w:marTop w:val="0"/>
                                                      <w:marBottom w:val="0"/>
                                                      <w:divBdr>
                                                        <w:top w:val="none" w:sz="0" w:space="0" w:color="auto"/>
                                                        <w:left w:val="none" w:sz="0" w:space="0" w:color="auto"/>
                                                        <w:bottom w:val="none" w:sz="0" w:space="0" w:color="auto"/>
                                                        <w:right w:val="none" w:sz="0" w:space="0" w:color="auto"/>
                                                      </w:divBdr>
                                                    </w:div>
                                                    <w:div w:id="7818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7080">
                              <w:marLeft w:val="0"/>
                              <w:marRight w:val="0"/>
                              <w:marTop w:val="0"/>
                              <w:marBottom w:val="0"/>
                              <w:divBdr>
                                <w:top w:val="none" w:sz="0" w:space="0" w:color="auto"/>
                                <w:left w:val="none" w:sz="0" w:space="0" w:color="auto"/>
                                <w:bottom w:val="none" w:sz="0" w:space="0" w:color="auto"/>
                                <w:right w:val="none" w:sz="0" w:space="0" w:color="auto"/>
                              </w:divBdr>
                              <w:divsChild>
                                <w:div w:id="450057280">
                                  <w:marLeft w:val="0"/>
                                  <w:marRight w:val="0"/>
                                  <w:marTop w:val="0"/>
                                  <w:marBottom w:val="0"/>
                                  <w:divBdr>
                                    <w:top w:val="none" w:sz="0" w:space="0" w:color="auto"/>
                                    <w:left w:val="none" w:sz="0" w:space="0" w:color="auto"/>
                                    <w:bottom w:val="none" w:sz="0" w:space="0" w:color="auto"/>
                                    <w:right w:val="none" w:sz="0" w:space="0" w:color="auto"/>
                                  </w:divBdr>
                                  <w:divsChild>
                                    <w:div w:id="1070081421">
                                      <w:marLeft w:val="0"/>
                                      <w:marRight w:val="0"/>
                                      <w:marTop w:val="0"/>
                                      <w:marBottom w:val="0"/>
                                      <w:divBdr>
                                        <w:top w:val="none" w:sz="0" w:space="0" w:color="auto"/>
                                        <w:left w:val="none" w:sz="0" w:space="0" w:color="auto"/>
                                        <w:bottom w:val="none" w:sz="0" w:space="0" w:color="auto"/>
                                        <w:right w:val="none" w:sz="0" w:space="0" w:color="auto"/>
                                      </w:divBdr>
                                      <w:divsChild>
                                        <w:div w:id="8916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552908">
                  <w:marLeft w:val="0"/>
                  <w:marRight w:val="0"/>
                  <w:marTop w:val="0"/>
                  <w:marBottom w:val="0"/>
                  <w:divBdr>
                    <w:top w:val="none" w:sz="0" w:space="0" w:color="auto"/>
                    <w:left w:val="none" w:sz="0" w:space="0" w:color="auto"/>
                    <w:bottom w:val="none" w:sz="0" w:space="0" w:color="auto"/>
                    <w:right w:val="none" w:sz="0" w:space="0" w:color="auto"/>
                  </w:divBdr>
                  <w:divsChild>
                    <w:div w:id="857623669">
                      <w:marLeft w:val="0"/>
                      <w:marRight w:val="0"/>
                      <w:marTop w:val="0"/>
                      <w:marBottom w:val="0"/>
                      <w:divBdr>
                        <w:top w:val="none" w:sz="0" w:space="0" w:color="auto"/>
                        <w:left w:val="none" w:sz="0" w:space="0" w:color="auto"/>
                        <w:bottom w:val="none" w:sz="0" w:space="0" w:color="auto"/>
                        <w:right w:val="none" w:sz="0" w:space="0" w:color="auto"/>
                      </w:divBdr>
                    </w:div>
                  </w:divsChild>
                </w:div>
                <w:div w:id="1574656216">
                  <w:marLeft w:val="0"/>
                  <w:marRight w:val="0"/>
                  <w:marTop w:val="0"/>
                  <w:marBottom w:val="0"/>
                  <w:divBdr>
                    <w:top w:val="none" w:sz="0" w:space="0" w:color="auto"/>
                    <w:left w:val="none" w:sz="0" w:space="0" w:color="auto"/>
                    <w:bottom w:val="none" w:sz="0" w:space="0" w:color="auto"/>
                    <w:right w:val="none" w:sz="0" w:space="0" w:color="auto"/>
                  </w:divBdr>
                  <w:divsChild>
                    <w:div w:id="774784908">
                      <w:marLeft w:val="0"/>
                      <w:marRight w:val="0"/>
                      <w:marTop w:val="0"/>
                      <w:marBottom w:val="0"/>
                      <w:divBdr>
                        <w:top w:val="none" w:sz="0" w:space="0" w:color="auto"/>
                        <w:left w:val="none" w:sz="0" w:space="0" w:color="auto"/>
                        <w:bottom w:val="none" w:sz="0" w:space="0" w:color="auto"/>
                        <w:right w:val="none" w:sz="0" w:space="0" w:color="auto"/>
                      </w:divBdr>
                      <w:divsChild>
                        <w:div w:id="1013193384">
                          <w:marLeft w:val="0"/>
                          <w:marRight w:val="0"/>
                          <w:marTop w:val="0"/>
                          <w:marBottom w:val="0"/>
                          <w:divBdr>
                            <w:top w:val="none" w:sz="0" w:space="0" w:color="auto"/>
                            <w:left w:val="none" w:sz="0" w:space="0" w:color="auto"/>
                            <w:bottom w:val="none" w:sz="0" w:space="0" w:color="auto"/>
                            <w:right w:val="none" w:sz="0" w:space="0" w:color="auto"/>
                          </w:divBdr>
                          <w:divsChild>
                            <w:div w:id="17376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60408">
              <w:marLeft w:val="0"/>
              <w:marRight w:val="0"/>
              <w:marTop w:val="0"/>
              <w:marBottom w:val="0"/>
              <w:divBdr>
                <w:top w:val="none" w:sz="0" w:space="0" w:color="auto"/>
                <w:left w:val="none" w:sz="0" w:space="0" w:color="auto"/>
                <w:bottom w:val="none" w:sz="0" w:space="0" w:color="auto"/>
                <w:right w:val="none" w:sz="0" w:space="0" w:color="auto"/>
              </w:divBdr>
            </w:div>
            <w:div w:id="919409286">
              <w:marLeft w:val="0"/>
              <w:marRight w:val="0"/>
              <w:marTop w:val="0"/>
              <w:marBottom w:val="0"/>
              <w:divBdr>
                <w:top w:val="none" w:sz="0" w:space="0" w:color="auto"/>
                <w:left w:val="none" w:sz="0" w:space="0" w:color="auto"/>
                <w:bottom w:val="none" w:sz="0" w:space="0" w:color="auto"/>
                <w:right w:val="none" w:sz="0" w:space="0" w:color="auto"/>
              </w:divBdr>
              <w:divsChild>
                <w:div w:id="654991705">
                  <w:marLeft w:val="0"/>
                  <w:marRight w:val="0"/>
                  <w:marTop w:val="0"/>
                  <w:marBottom w:val="0"/>
                  <w:divBdr>
                    <w:top w:val="none" w:sz="0" w:space="0" w:color="auto"/>
                    <w:left w:val="none" w:sz="0" w:space="0" w:color="auto"/>
                    <w:bottom w:val="none" w:sz="0" w:space="0" w:color="auto"/>
                    <w:right w:val="none" w:sz="0" w:space="0" w:color="auto"/>
                  </w:divBdr>
                  <w:divsChild>
                    <w:div w:id="1958370735">
                      <w:marLeft w:val="0"/>
                      <w:marRight w:val="0"/>
                      <w:marTop w:val="0"/>
                      <w:marBottom w:val="0"/>
                      <w:divBdr>
                        <w:top w:val="none" w:sz="0" w:space="0" w:color="auto"/>
                        <w:left w:val="none" w:sz="0" w:space="0" w:color="auto"/>
                        <w:bottom w:val="none" w:sz="0" w:space="0" w:color="auto"/>
                        <w:right w:val="none" w:sz="0" w:space="0" w:color="auto"/>
                      </w:divBdr>
                      <w:divsChild>
                        <w:div w:id="537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eaac01-4327-4221-bf2f-8865ac61736d" xsi:nil="true"/>
    <lcf76f155ced4ddcb4097134ff3c332f xmlns="c94b576d-f983-4550-b69f-a60f27898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5D2B9D2F4D2449E7F7C6D24F575BA" ma:contentTypeVersion="13" ma:contentTypeDescription="Create a new document." ma:contentTypeScope="" ma:versionID="7f268a7d01a8cfcf34e30b2ff0067d81">
  <xsd:schema xmlns:xsd="http://www.w3.org/2001/XMLSchema" xmlns:xs="http://www.w3.org/2001/XMLSchema" xmlns:p="http://schemas.microsoft.com/office/2006/metadata/properties" xmlns:ns2="c94b576d-f983-4550-b69f-a60f2789813f" xmlns:ns3="1aeaac01-4327-4221-bf2f-8865ac61736d" targetNamespace="http://schemas.microsoft.com/office/2006/metadata/properties" ma:root="true" ma:fieldsID="ff4e04a3791b53a673a21d512e366884" ns2:_="" ns3:_="">
    <xsd:import namespace="c94b576d-f983-4550-b69f-a60f2789813f"/>
    <xsd:import namespace="1aeaac01-4327-4221-bf2f-8865ac617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576d-f983-4550-b69f-a60f278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aac78e-c31f-47f8-a112-42e7fa0a1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aac01-4327-4221-bf2f-8865ac617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d97a27-7279-49d4-97e7-92b42d7b7be0}" ma:internalName="TaxCatchAll" ma:showField="CatchAllData" ma:web="1aeaac01-4327-4221-bf2f-8865ac617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1CA5-DC2A-47AA-864C-1BB870CC71D8}">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900a316f-e266-4085-85f1-790a039dd9cf"/>
    <ds:schemaRef ds:uri="http://purl.org/dc/dcmitype/"/>
    <ds:schemaRef ds:uri="http://schemas.microsoft.com/office/infopath/2007/PartnerControls"/>
    <ds:schemaRef ds:uri="1aeaac01-4327-4221-bf2f-8865ac61736d"/>
    <ds:schemaRef ds:uri="http://www.w3.org/XML/1998/namespace"/>
    <ds:schemaRef ds:uri="http://purl.org/dc/terms/"/>
  </ds:schemaRefs>
</ds:datastoreItem>
</file>

<file path=customXml/itemProps2.xml><?xml version="1.0" encoding="utf-8"?>
<ds:datastoreItem xmlns:ds="http://schemas.openxmlformats.org/officeDocument/2006/customXml" ds:itemID="{70531EB7-5FE6-45F5-B5FE-BF317CDA9506}">
  <ds:schemaRefs>
    <ds:schemaRef ds:uri="http://schemas.microsoft.com/sharepoint/v3/contenttype/forms"/>
  </ds:schemaRefs>
</ds:datastoreItem>
</file>

<file path=customXml/itemProps3.xml><?xml version="1.0" encoding="utf-8"?>
<ds:datastoreItem xmlns:ds="http://schemas.openxmlformats.org/officeDocument/2006/customXml" ds:itemID="{DBD11964-22A2-4BBC-8DE7-3A8ECE9D838F}"/>
</file>

<file path=customXml/itemProps4.xml><?xml version="1.0" encoding="utf-8"?>
<ds:datastoreItem xmlns:ds="http://schemas.openxmlformats.org/officeDocument/2006/customXml" ds:itemID="{4BD5CFED-E44F-4789-99CE-C1C1E36B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Osborn</dc:creator>
  <cp:keywords/>
  <dc:description/>
  <cp:lastModifiedBy>Jawad Al Zoubi</cp:lastModifiedBy>
  <cp:revision>7</cp:revision>
  <cp:lastPrinted>2025-01-09T06:02:00Z</cp:lastPrinted>
  <dcterms:created xsi:type="dcterms:W3CDTF">2024-12-05T11:27:00Z</dcterms:created>
  <dcterms:modified xsi:type="dcterms:W3CDTF">2025-01-09T06:16:00Z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0x010100F595D2B9D2F4D2449E7F7C6D24F575BA</vt:lpwstr>
  </property>
  <property fmtid="{D5CDD505-2E9C-101B-9397-08002B2CF9AE}" pid="3" name="MediaServiceImageTags">
    <vt:lpwstr/>
  </property>
</Properties>
</file>